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12</w:t>
      </w:r>
      <w:r>
        <w:rPr>
          <w:rFonts w:hint="eastAsia" w:ascii="Arial" w:hAnsi="Arial" w:cs="Arial"/>
          <w:b/>
          <w:sz w:val="24"/>
          <w:szCs w:val="24"/>
        </w:rPr>
        <w:t xml:space="preserve">                             </w:t>
      </w:r>
      <w:r>
        <w:rPr>
          <w:rFonts w:hint="eastAsia" w:ascii="Arial" w:hAnsi="Arial" w:cs="Arial"/>
          <w:b/>
          <w:sz w:val="24"/>
          <w:szCs w:val="24"/>
          <w:lang w:val="en-US" w:eastAsia="zh-CN"/>
        </w:rPr>
        <w:t xml:space="preserve">   </w:t>
      </w:r>
      <w:bookmarkStart w:id="5" w:name="_GoBack"/>
      <w:r>
        <w:rPr>
          <w:rFonts w:hint="eastAsia" w:ascii="Arial" w:hAnsi="Arial" w:cs="Arial"/>
          <w:b/>
          <w:sz w:val="24"/>
          <w:szCs w:val="24"/>
        </w:rPr>
        <w:t>R4-2</w:t>
      </w:r>
      <w:r>
        <w:rPr>
          <w:rFonts w:hint="eastAsia" w:ascii="Arial" w:hAnsi="Arial" w:cs="Arial"/>
          <w:b/>
          <w:sz w:val="24"/>
          <w:szCs w:val="24"/>
          <w:lang w:val="en-US" w:eastAsia="zh-CN"/>
        </w:rPr>
        <w:t>412389</w:t>
      </w:r>
      <w:r>
        <w:rPr>
          <w:rFonts w:hint="eastAsia" w:ascii="Arial" w:hAnsi="Arial" w:cs="Arial"/>
          <w:b/>
          <w:sz w:val="24"/>
          <w:szCs w:val="24"/>
        </w:rPr>
        <w:t xml:space="preserve">  </w:t>
      </w:r>
      <w:bookmarkEnd w:id="5"/>
      <w:r>
        <w:rPr>
          <w:rFonts w:hint="eastAsia" w:ascii="Arial" w:hAnsi="Arial" w:cs="Arial"/>
          <w:b/>
          <w:sz w:val="24"/>
          <w:szCs w:val="24"/>
        </w:rPr>
        <w:t xml:space="preserve">                       </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eastAsia="宋体" w:cs="Arial"/>
          <w:b/>
          <w:sz w:val="24"/>
          <w:szCs w:val="24"/>
          <w:lang w:eastAsia="zh-CN"/>
        </w:rPr>
      </w:pPr>
      <w:r>
        <w:rPr>
          <w:rFonts w:hint="eastAsia" w:ascii="Arial" w:hAnsi="Arial" w:eastAsia="宋体" w:cs="Arial"/>
          <w:b/>
          <w:sz w:val="24"/>
          <w:szCs w:val="24"/>
          <w:lang w:eastAsia="zh-CN"/>
        </w:rPr>
        <w:t>Maastricht, Netherlands, 19th – 23rd August, 2024</w:t>
      </w:r>
    </w:p>
    <w:p>
      <w:pPr>
        <w:tabs>
          <w:tab w:val="left" w:pos="1985"/>
        </w:tabs>
        <w:spacing w:after="180" w:line="240" w:lineRule="exact"/>
        <w:ind w:left="0" w:firstLine="0"/>
        <w:rPr>
          <w:rFonts w:ascii="Arial" w:hAnsi="Arial" w:eastAsia="MS Mincho" w:cs="Arial"/>
          <w:b/>
          <w:color w:val="auto"/>
          <w:sz w:val="24"/>
          <w:szCs w:val="24"/>
          <w:lang w:eastAsia="en-US"/>
        </w:rPr>
      </w:pPr>
    </w:p>
    <w:p>
      <w:pPr>
        <w:tabs>
          <w:tab w:val="left" w:pos="1985"/>
        </w:tabs>
        <w:spacing w:after="180" w:line="240" w:lineRule="exact"/>
        <w:ind w:left="0" w:firstLine="0"/>
        <w:rPr>
          <w:rFonts w:hint="default" w:ascii="Arial" w:hAnsi="Arial" w:eastAsia="宋体" w:cs="Arial"/>
          <w:b/>
          <w:strike/>
          <w:sz w:val="24"/>
          <w:szCs w:val="24"/>
          <w:lang w:val="en-US" w:eastAsia="zh-CN"/>
        </w:rPr>
      </w:pPr>
      <w:r>
        <w:rPr>
          <w:rFonts w:ascii="Arial" w:hAnsi="Arial" w:eastAsia="MS Mincho" w:cs="Arial"/>
          <w:b/>
          <w:color w:val="auto"/>
          <w:sz w:val="24"/>
          <w:szCs w:val="24"/>
          <w:lang w:eastAsia="en-US"/>
        </w:rPr>
        <w:t>Agenda item:</w:t>
      </w:r>
      <w:r>
        <w:rPr>
          <w:rFonts w:ascii="Arial" w:hAnsi="Arial" w:eastAsia="MS Mincho" w:cs="Arial"/>
          <w:b/>
          <w:color w:val="auto"/>
          <w:sz w:val="24"/>
          <w:szCs w:val="24"/>
          <w:lang w:eastAsia="en-US"/>
        </w:rPr>
        <w:tab/>
      </w:r>
      <w:r>
        <w:rPr>
          <w:rFonts w:hint="eastAsia" w:ascii="Arial" w:hAnsi="Arial" w:cs="Arial"/>
          <w:b/>
          <w:strike w:val="0"/>
          <w:color w:val="auto"/>
          <w:sz w:val="24"/>
          <w:szCs w:val="24"/>
          <w:lang w:val="en-US" w:eastAsia="zh-CN"/>
        </w:rPr>
        <w:t>8.15.3</w:t>
      </w:r>
    </w:p>
    <w:p>
      <w:pPr>
        <w:tabs>
          <w:tab w:val="left" w:pos="1985"/>
        </w:tabs>
        <w:spacing w:after="180" w:line="240" w:lineRule="exact"/>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Saneships</w:t>
      </w:r>
    </w:p>
    <w:p>
      <w:pPr>
        <w:tabs>
          <w:tab w:val="left" w:pos="1980"/>
        </w:tabs>
        <w:spacing w:after="180" w:line="240" w:lineRule="exact"/>
        <w:ind w:left="1980" w:hanging="1980"/>
        <w:rPr>
          <w:rFonts w:ascii="Arial" w:hAnsi="Arial" w:eastAsia="MS Mincho" w:cs="Arial"/>
          <w:b/>
          <w:color w:val="auto"/>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ascii="Arial" w:hAnsi="Arial" w:eastAsia="MS Mincho" w:cs="Arial"/>
          <w:b/>
          <w:sz w:val="24"/>
          <w:szCs w:val="24"/>
          <w:lang w:val="en-US" w:eastAsia="en-US"/>
        </w:rPr>
        <w:t xml:space="preserve">Discussion on the </w:t>
      </w:r>
      <w:r>
        <w:rPr>
          <w:rFonts w:hint="eastAsia" w:ascii="Arial" w:hAnsi="Arial" w:eastAsia="宋体" w:cs="Arial"/>
          <w:b/>
          <w:sz w:val="24"/>
          <w:szCs w:val="24"/>
          <w:lang w:val="en-US" w:eastAsia="zh-CN"/>
        </w:rPr>
        <w:t>f</w:t>
      </w:r>
      <w:r>
        <w:rPr>
          <w:rFonts w:ascii="Arial" w:hAnsi="Arial" w:eastAsia="MS Mincho" w:cs="Arial"/>
          <w:b/>
          <w:sz w:val="24"/>
          <w:szCs w:val="24"/>
          <w:lang w:val="en-US" w:eastAsia="en-US"/>
        </w:rPr>
        <w:t xml:space="preserve">ast SCell activation for UE supporting Rel-18 EMR </w:t>
      </w:r>
      <w:r>
        <w:rPr>
          <w:rFonts w:hint="eastAsia" w:ascii="Arial" w:hAnsi="Arial" w:cs="Arial"/>
          <w:b/>
          <w:color w:val="auto"/>
          <w:sz w:val="24"/>
          <w:szCs w:val="24"/>
        </w:rPr>
        <w:t xml:space="preserve"> </w:t>
      </w:r>
    </w:p>
    <w:p>
      <w:pPr>
        <w:tabs>
          <w:tab w:val="left" w:pos="1980"/>
        </w:tabs>
        <w:spacing w:after="180" w:line="240" w:lineRule="exact"/>
        <w:ind w:left="1980" w:hanging="1980"/>
        <w:rPr>
          <w:rFonts w:ascii="Arial" w:hAnsi="Arial" w:cs="Arial"/>
          <w:b/>
          <w:color w:val="auto"/>
          <w:sz w:val="24"/>
          <w:szCs w:val="24"/>
        </w:rPr>
      </w:pPr>
      <w:r>
        <w:rPr>
          <w:rFonts w:ascii="Arial" w:hAnsi="Arial" w:eastAsia="MS Mincho" w:cs="Arial"/>
          <w:b/>
          <w:color w:val="auto"/>
          <w:sz w:val="24"/>
          <w:szCs w:val="24"/>
          <w:lang w:eastAsia="en-US"/>
        </w:rPr>
        <w:t>Document for:</w:t>
      </w:r>
      <w:r>
        <w:rPr>
          <w:rFonts w:ascii="Arial" w:hAnsi="Arial" w:eastAsia="MS Mincho" w:cs="Arial"/>
          <w:b/>
          <w:color w:val="auto"/>
          <w:sz w:val="24"/>
          <w:szCs w:val="24"/>
          <w:lang w:eastAsia="en-US"/>
        </w:rPr>
        <w:tab/>
      </w:r>
      <w:bookmarkStart w:id="0" w:name="DocumentFor"/>
      <w:bookmarkEnd w:id="0"/>
      <w:r>
        <w:rPr>
          <w:rFonts w:hint="eastAsia" w:ascii="Arial" w:hAnsi="Arial" w:cs="Arial"/>
          <w:b/>
          <w:color w:val="auto"/>
          <w:sz w:val="24"/>
          <w:szCs w:val="24"/>
          <w:lang w:val="en-US" w:eastAsia="zh-CN"/>
        </w:rPr>
        <w:t>Approval</w:t>
      </w:r>
      <w:r>
        <w:rPr>
          <w:rFonts w:hint="eastAsia" w:ascii="Arial" w:hAnsi="Arial" w:cs="Arial"/>
          <w:b/>
          <w:color w:val="auto"/>
          <w:sz w:val="24"/>
          <w:szCs w:val="24"/>
        </w:rPr>
        <w:t xml:space="preserve">  </w:t>
      </w:r>
    </w:p>
    <w:p>
      <w:pPr>
        <w:pStyle w:val="55"/>
        <w:tabs>
          <w:tab w:val="left" w:pos="567"/>
          <w:tab w:val="clear" w:pos="1985"/>
        </w:tabs>
        <w:adjustRightInd w:val="0"/>
        <w:ind w:left="510" w:hanging="510"/>
        <w:rPr>
          <w:color w:val="auto"/>
        </w:rPr>
      </w:pPr>
      <w:r>
        <w:rPr>
          <w:color w:val="auto"/>
        </w:rPr>
        <w:t>Introduction</w:t>
      </w:r>
    </w:p>
    <w:p>
      <w:pPr>
        <w:widowControl/>
        <w:spacing w:after="180"/>
        <w:jc w:val="both"/>
        <w:rPr>
          <w:rFonts w:hint="eastAsia"/>
          <w:lang w:val="en-US" w:eastAsia="zh-CN"/>
        </w:rPr>
      </w:pPr>
      <w:r>
        <w:rPr>
          <w:rFonts w:eastAsia="宋体"/>
          <w:color w:val="auto"/>
          <w:kern w:val="0"/>
          <w:sz w:val="21"/>
          <w:szCs w:val="21"/>
          <w:lang w:val="en-US" w:eastAsia="zh-CN"/>
        </w:rPr>
        <w:t>In the RAN #1</w:t>
      </w:r>
      <w:r>
        <w:rPr>
          <w:rFonts w:hint="eastAsia"/>
          <w:color w:val="auto"/>
          <w:kern w:val="0"/>
          <w:sz w:val="21"/>
          <w:szCs w:val="21"/>
          <w:lang w:val="en-US" w:eastAsia="zh-CN"/>
        </w:rPr>
        <w:t xml:space="preserve">13 </w:t>
      </w:r>
      <w:r>
        <w:rPr>
          <w:rFonts w:eastAsia="宋体"/>
          <w:color w:val="auto"/>
          <w:kern w:val="0"/>
          <w:sz w:val="21"/>
          <w:szCs w:val="21"/>
          <w:lang w:val="en-US" w:eastAsia="zh-CN"/>
        </w:rPr>
        <w:t xml:space="preserve">meeting, </w:t>
      </w:r>
      <w:r>
        <w:rPr>
          <w:rFonts w:hint="eastAsia"/>
          <w:color w:val="auto"/>
          <w:kern w:val="0"/>
          <w:sz w:val="21"/>
          <w:szCs w:val="21"/>
          <w:lang w:val="en-US" w:eastAsia="zh-CN"/>
        </w:rPr>
        <w:t xml:space="preserve">the WID on </w:t>
      </w:r>
      <w:r>
        <w:rPr>
          <w:iCs/>
        </w:rPr>
        <w:t>several enhancements for NR and MR-DC RRM requirements</w:t>
      </w:r>
      <w:r>
        <w:rPr>
          <w:rFonts w:hint="eastAsia"/>
          <w:iCs/>
          <w:lang w:val="en-US" w:eastAsia="zh-CN"/>
        </w:rPr>
        <w:t xml:space="preserve"> was approval. There are two objectives need to discuss in Rel-19, one is </w:t>
      </w:r>
      <w:r>
        <w:t>FR2-1 SSB based L3 measurement delay reduction for connected mode</w:t>
      </w:r>
      <w:r>
        <w:rPr>
          <w:rFonts w:hint="eastAsia"/>
          <w:lang w:val="en-US" w:eastAsia="zh-CN"/>
        </w:rPr>
        <w:t xml:space="preserve">, and the other is </w:t>
      </w:r>
      <w:r>
        <w:t>FR2-1 SSB based L3 measurement delay reduction for connected mode</w:t>
      </w:r>
      <w:r>
        <w:rPr>
          <w:rFonts w:hint="eastAsia"/>
          <w:lang w:val="en-US" w:eastAsia="zh-CN"/>
        </w:rPr>
        <w:t>. In this meeting, we need to study the latter according to schedule [1].</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1" w:hRule="atLeast"/>
        </w:trPr>
        <w:tc>
          <w:tcPr>
            <w:tcW w:w="9858" w:type="dxa"/>
          </w:tcPr>
          <w:p>
            <w:pPr>
              <w:numPr>
                <w:ilvl w:val="0"/>
                <w:numId w:val="4"/>
              </w:numPr>
              <w:overflowPunct w:val="0"/>
              <w:autoSpaceDE w:val="0"/>
              <w:autoSpaceDN w:val="0"/>
              <w:adjustRightInd w:val="0"/>
              <w:spacing w:after="120"/>
              <w:ind w:left="420" w:hanging="420"/>
              <w:contextualSpacing/>
              <w:jc w:val="both"/>
              <w:textAlignment w:val="baseline"/>
              <w:rPr>
                <w:rFonts w:ascii="Times New Roman" w:hAnsi="Times New Roman" w:eastAsia="宋体" w:cs="Times New Roman"/>
                <w:lang w:val="en-US" w:eastAsia="en-GB" w:bidi="ar-SA"/>
              </w:rPr>
            </w:pPr>
            <w:r>
              <w:rPr>
                <w:rFonts w:ascii="Times New Roman" w:hAnsi="Times New Roman" w:eastAsia="宋体" w:cs="Times New Roman"/>
                <w:lang w:val="en-GB" w:eastAsia="en-GB" w:bidi="ar-SA"/>
              </w:rPr>
              <w:t>FR2-1 SSB based L3 measurement delay reduction for connected mode</w:t>
            </w:r>
          </w:p>
          <w:p>
            <w:pPr>
              <w:widowControl/>
              <w:numPr>
                <w:ilvl w:val="1"/>
                <w:numId w:val="4"/>
              </w:numPr>
              <w:overflowPunct w:val="0"/>
              <w:autoSpaceDE w:val="0"/>
              <w:autoSpaceDN w:val="0"/>
              <w:adjustRightInd w:val="0"/>
              <w:spacing w:after="120"/>
              <w:ind w:left="840" w:hanging="420"/>
              <w:jc w:val="left"/>
              <w:textAlignment w:val="baseline"/>
              <w:rPr>
                <w:rFonts w:ascii="Times New Roman" w:hAnsi="Times New Roman" w:eastAsia="宋体" w:cs="Times New Roman"/>
                <w:kern w:val="0"/>
                <w:sz w:val="20"/>
                <w:szCs w:val="20"/>
                <w:lang w:val="en-US" w:eastAsia="en-GB"/>
              </w:rPr>
            </w:pPr>
            <w:r>
              <w:rPr>
                <w:rFonts w:ascii="Times New Roman" w:hAnsi="Times New Roman" w:eastAsia="宋体" w:cs="Times New Roman"/>
                <w:kern w:val="0"/>
                <w:sz w:val="20"/>
                <w:szCs w:val="20"/>
                <w:lang w:val="en-US" w:eastAsia="en-GB"/>
              </w:rPr>
              <w:t>For UE</w:t>
            </w:r>
            <w:r>
              <w:rPr>
                <w:rFonts w:hint="eastAsia" w:ascii="Times New Roman" w:hAnsi="Times New Roman" w:eastAsia="宋体" w:cs="Times New Roman"/>
                <w:kern w:val="0"/>
                <w:sz w:val="20"/>
                <w:szCs w:val="20"/>
                <w:lang w:val="en-US" w:eastAsia="zh-CN"/>
              </w:rPr>
              <w:t xml:space="preserve"> </w:t>
            </w:r>
            <w:r>
              <w:rPr>
                <w:rFonts w:ascii="Times New Roman" w:hAnsi="Times New Roman" w:eastAsia="等线" w:cs="Times New Roman"/>
                <w:kern w:val="0"/>
                <w:sz w:val="20"/>
                <w:szCs w:val="20"/>
                <w:lang w:val="en-US" w:eastAsia="zh-CN"/>
              </w:rPr>
              <w:t>supporting</w:t>
            </w:r>
            <w:r>
              <w:rPr>
                <w:rFonts w:ascii="Times New Roman" w:hAnsi="Times New Roman" w:eastAsia="宋体" w:cs="Times New Roman"/>
                <w:kern w:val="0"/>
                <w:sz w:val="20"/>
                <w:szCs w:val="20"/>
                <w:lang w:val="en-US" w:eastAsia="en-GB"/>
              </w:rPr>
              <w:t xml:space="preserve"> multiple-Rx simultaneous reception on single carrier: </w:t>
            </w:r>
          </w:p>
          <w:p>
            <w:pPr>
              <w:widowControl/>
              <w:numPr>
                <w:ilvl w:val="2"/>
                <w:numId w:val="4"/>
              </w:numPr>
              <w:overflowPunct w:val="0"/>
              <w:autoSpaceDE w:val="0"/>
              <w:autoSpaceDN w:val="0"/>
              <w:adjustRightInd w:val="0"/>
              <w:spacing w:after="120"/>
              <w:ind w:left="1260" w:hanging="420"/>
              <w:jc w:val="left"/>
              <w:textAlignment w:val="baseline"/>
              <w:rPr>
                <w:rFonts w:ascii="Times New Roman" w:hAnsi="Times New Roman" w:eastAsia="宋体" w:cs="Times New Roman"/>
                <w:kern w:val="0"/>
                <w:sz w:val="20"/>
                <w:szCs w:val="20"/>
                <w:lang w:val="en-US" w:eastAsia="en-GB"/>
              </w:rPr>
            </w:pPr>
            <w:r>
              <w:rPr>
                <w:rFonts w:ascii="Times New Roman" w:hAnsi="Times New Roman" w:eastAsia="宋体" w:cs="Times New Roman"/>
                <w:kern w:val="0"/>
                <w:sz w:val="20"/>
                <w:szCs w:val="20"/>
                <w:lang w:val="en-US" w:eastAsia="en-GB"/>
              </w:rPr>
              <w:t xml:space="preserve">Study </w:t>
            </w:r>
            <w:r>
              <w:rPr>
                <w:rFonts w:ascii="Times New Roman" w:hAnsi="Times New Roman" w:eastAsia="等线" w:cs="Times New Roman"/>
                <w:kern w:val="0"/>
                <w:sz w:val="20"/>
                <w:szCs w:val="20"/>
                <w:lang w:val="en-US" w:eastAsia="zh-CN"/>
              </w:rPr>
              <w:t xml:space="preserve">suitable scenarios and conditions </w:t>
            </w:r>
            <w:r>
              <w:rPr>
                <w:rFonts w:ascii="Times New Roman" w:hAnsi="Times New Roman" w:eastAsia="宋体" w:cs="Times New Roman"/>
                <w:kern w:val="0"/>
                <w:sz w:val="20"/>
                <w:szCs w:val="20"/>
                <w:lang w:val="en-US" w:eastAsia="en-GB"/>
              </w:rPr>
              <w:t xml:space="preserve">and, if feasible, </w:t>
            </w:r>
            <w:r>
              <w:rPr>
                <w:rFonts w:ascii="Times New Roman" w:hAnsi="Times New Roman" w:eastAsia="等线" w:cs="Times New Roman"/>
                <w:kern w:val="0"/>
                <w:sz w:val="20"/>
                <w:szCs w:val="20"/>
                <w:lang w:val="en-US" w:eastAsia="zh-CN"/>
              </w:rPr>
              <w:t xml:space="preserve">introduce methods to </w:t>
            </w:r>
            <w:r>
              <w:rPr>
                <w:rFonts w:ascii="Times New Roman" w:hAnsi="Times New Roman" w:eastAsia="宋体" w:cs="Times New Roman"/>
                <w:kern w:val="0"/>
                <w:sz w:val="20"/>
                <w:szCs w:val="20"/>
                <w:lang w:val="en-US" w:eastAsia="en-GB"/>
              </w:rPr>
              <w:t xml:space="preserve">reduce </w:t>
            </w:r>
            <w:r>
              <w:rPr>
                <w:rFonts w:ascii="Times New Roman" w:hAnsi="Times New Roman" w:eastAsia="宋体" w:cs="Times New Roman"/>
                <w:kern w:val="0"/>
                <w:sz w:val="20"/>
                <w:szCs w:val="20"/>
                <w:lang w:val="en-GB" w:eastAsia="en-GB"/>
              </w:rPr>
              <w:t>FR2-1 L3 measurement delay</w:t>
            </w:r>
            <w:r>
              <w:rPr>
                <w:rFonts w:ascii="Times New Roman" w:hAnsi="Times New Roman" w:eastAsia="宋体" w:cs="Times New Roman"/>
                <w:kern w:val="0"/>
                <w:sz w:val="20"/>
                <w:szCs w:val="20"/>
                <w:lang w:val="en-US" w:eastAsia="en-GB"/>
              </w:rPr>
              <w:t xml:space="preserve"> by optimizing:</w:t>
            </w:r>
          </w:p>
          <w:p>
            <w:pPr>
              <w:widowControl/>
              <w:numPr>
                <w:ilvl w:val="3"/>
                <w:numId w:val="4"/>
              </w:numPr>
              <w:overflowPunct w:val="0"/>
              <w:autoSpaceDE w:val="0"/>
              <w:autoSpaceDN w:val="0"/>
              <w:adjustRightInd w:val="0"/>
              <w:spacing w:after="120"/>
              <w:ind w:left="1680" w:hanging="420"/>
              <w:jc w:val="left"/>
              <w:textAlignment w:val="baseline"/>
              <w:rPr>
                <w:rFonts w:ascii="Times New Roman" w:hAnsi="Times New Roman" w:eastAsia="宋体" w:cs="Times New Roman"/>
                <w:strike w:val="0"/>
                <w:kern w:val="0"/>
                <w:sz w:val="20"/>
                <w:szCs w:val="20"/>
                <w:lang w:val="en-US" w:eastAsia="en-GB"/>
              </w:rPr>
            </w:pPr>
            <w:r>
              <w:rPr>
                <w:rFonts w:ascii="Times New Roman" w:hAnsi="Times New Roman" w:eastAsia="宋体" w:cs="Times New Roman"/>
                <w:strike w:val="0"/>
                <w:kern w:val="0"/>
                <w:sz w:val="20"/>
                <w:szCs w:val="20"/>
                <w:lang w:val="en-US" w:eastAsia="en-GB"/>
              </w:rPr>
              <w:t>Rx beam sweeping f</w:t>
            </w:r>
            <w:r>
              <w:rPr>
                <w:rFonts w:ascii="Times New Roman" w:hAnsi="Times New Roman" w:eastAsia="宋体" w:cs="Times New Roman"/>
                <w:strike w:val="0"/>
                <w:kern w:val="0"/>
                <w:sz w:val="20"/>
                <w:szCs w:val="20"/>
                <w:lang w:val="en-US" w:eastAsia="zh-CN"/>
              </w:rPr>
              <w:t>actor</w:t>
            </w:r>
            <w:r>
              <w:rPr>
                <w:rFonts w:ascii="Times New Roman" w:hAnsi="Times New Roman" w:eastAsia="宋体" w:cs="Times New Roman"/>
                <w:strike w:val="0"/>
                <w:kern w:val="0"/>
                <w:sz w:val="20"/>
                <w:szCs w:val="20"/>
                <w:lang w:val="en-US" w:eastAsia="en-GB"/>
              </w:rPr>
              <w:t xml:space="preserve"> </w:t>
            </w:r>
          </w:p>
          <w:p>
            <w:pPr>
              <w:widowControl/>
              <w:numPr>
                <w:ilvl w:val="1"/>
                <w:numId w:val="4"/>
              </w:numPr>
              <w:overflowPunct w:val="0"/>
              <w:autoSpaceDE w:val="0"/>
              <w:autoSpaceDN w:val="0"/>
              <w:adjustRightInd w:val="0"/>
              <w:spacing w:after="120"/>
              <w:ind w:left="840" w:hanging="420"/>
              <w:jc w:val="left"/>
              <w:textAlignment w:val="baseline"/>
              <w:rPr>
                <w:rFonts w:ascii="Times New Roman" w:hAnsi="Times New Roman" w:eastAsia="宋体" w:cs="Times New Roman"/>
                <w:kern w:val="0"/>
                <w:sz w:val="20"/>
                <w:szCs w:val="20"/>
                <w:lang w:val="en-US" w:eastAsia="en-GB"/>
              </w:rPr>
            </w:pPr>
            <w:r>
              <w:rPr>
                <w:rFonts w:hint="eastAsia" w:ascii="Times" w:hAnsi="Times" w:eastAsia="宋体" w:cs="Times New Roman"/>
                <w:kern w:val="0"/>
                <w:sz w:val="20"/>
                <w:szCs w:val="24"/>
                <w:lang w:val="en-US" w:eastAsia="en-GB"/>
              </w:rPr>
              <w:t>For</w:t>
            </w:r>
            <w:r>
              <w:rPr>
                <w:rFonts w:ascii="Times New Roman" w:hAnsi="Times New Roman" w:eastAsia="等线" w:cs="Times New Roman"/>
                <w:kern w:val="0"/>
                <w:sz w:val="20"/>
                <w:szCs w:val="20"/>
                <w:lang w:val="en-US" w:eastAsia="zh-CN"/>
              </w:rPr>
              <w:t xml:space="preserve"> </w:t>
            </w:r>
            <w:r>
              <w:rPr>
                <w:rFonts w:hint="eastAsia" w:ascii="Times" w:hAnsi="Times" w:eastAsia="宋体" w:cs="Times New Roman"/>
                <w:kern w:val="0"/>
                <w:sz w:val="20"/>
                <w:szCs w:val="24"/>
                <w:lang w:val="en-US" w:eastAsia="en-GB"/>
              </w:rPr>
              <w:t xml:space="preserve">UE </w:t>
            </w:r>
            <w:r>
              <w:rPr>
                <w:rFonts w:ascii="Times New Roman" w:hAnsi="Times New Roman" w:eastAsia="等线" w:cs="Times New Roman"/>
                <w:kern w:val="0"/>
                <w:sz w:val="20"/>
                <w:szCs w:val="20"/>
                <w:lang w:val="en-US" w:eastAsia="zh-CN"/>
              </w:rPr>
              <w:t xml:space="preserve">not in </w:t>
            </w:r>
            <w:r>
              <w:rPr>
                <w:rFonts w:hint="eastAsia" w:ascii="Times" w:hAnsi="Times" w:eastAsia="宋体" w:cs="Times New Roman"/>
                <w:kern w:val="0"/>
                <w:sz w:val="20"/>
                <w:szCs w:val="24"/>
                <w:lang w:val="en-US" w:eastAsia="en-GB"/>
              </w:rPr>
              <w:t>multiple-Rx simultaneous reception mode:</w:t>
            </w:r>
          </w:p>
          <w:p>
            <w:pPr>
              <w:widowControl/>
              <w:numPr>
                <w:ilvl w:val="2"/>
                <w:numId w:val="4"/>
              </w:numPr>
              <w:overflowPunct w:val="0"/>
              <w:autoSpaceDE w:val="0"/>
              <w:autoSpaceDN w:val="0"/>
              <w:adjustRightInd w:val="0"/>
              <w:spacing w:after="120"/>
              <w:ind w:left="1260" w:hanging="420"/>
              <w:jc w:val="left"/>
              <w:textAlignment w:val="baseline"/>
              <w:rPr>
                <w:rFonts w:ascii="Times New Roman" w:hAnsi="Times New Roman" w:eastAsia="宋体" w:cs="Times New Roman"/>
                <w:kern w:val="0"/>
                <w:sz w:val="20"/>
                <w:szCs w:val="20"/>
                <w:lang w:val="en-US" w:eastAsia="en-GB"/>
              </w:rPr>
            </w:pPr>
            <w:r>
              <w:rPr>
                <w:rFonts w:ascii="Times New Roman" w:hAnsi="Times New Roman" w:eastAsia="宋体" w:cs="Times New Roman"/>
                <w:kern w:val="0"/>
                <w:sz w:val="20"/>
                <w:szCs w:val="20"/>
                <w:lang w:val="en-US" w:eastAsia="en-GB"/>
              </w:rPr>
              <w:t xml:space="preserve">Study </w:t>
            </w:r>
            <w:r>
              <w:rPr>
                <w:rFonts w:ascii="Times New Roman" w:hAnsi="Times New Roman" w:eastAsia="等线" w:cs="Times New Roman"/>
                <w:kern w:val="0"/>
                <w:sz w:val="20"/>
                <w:szCs w:val="20"/>
                <w:lang w:val="en-US" w:eastAsia="zh-CN"/>
              </w:rPr>
              <w:t xml:space="preserve">suitable scenarios and conditions </w:t>
            </w:r>
            <w:r>
              <w:rPr>
                <w:rFonts w:ascii="Times New Roman" w:hAnsi="Times New Roman" w:eastAsia="宋体" w:cs="Times New Roman"/>
                <w:kern w:val="0"/>
                <w:sz w:val="20"/>
                <w:szCs w:val="20"/>
                <w:lang w:val="en-US" w:eastAsia="en-GB"/>
              </w:rPr>
              <w:t xml:space="preserve">and, if feasible, </w:t>
            </w:r>
            <w:r>
              <w:rPr>
                <w:rFonts w:ascii="Times New Roman" w:hAnsi="Times New Roman" w:eastAsia="等线" w:cs="Times New Roman"/>
                <w:kern w:val="0"/>
                <w:sz w:val="20"/>
                <w:szCs w:val="20"/>
                <w:lang w:val="en-US" w:eastAsia="zh-CN"/>
              </w:rPr>
              <w:t>introduce methods</w:t>
            </w:r>
            <w:r>
              <w:rPr>
                <w:rFonts w:ascii="Times New Roman" w:hAnsi="Times New Roman" w:eastAsia="宋体" w:cs="Times New Roman"/>
                <w:kern w:val="0"/>
                <w:sz w:val="20"/>
                <w:szCs w:val="20"/>
                <w:lang w:val="en-US" w:eastAsia="en-GB"/>
              </w:rPr>
              <w:t xml:space="preserve"> to reduce </w:t>
            </w:r>
            <w:r>
              <w:rPr>
                <w:rFonts w:ascii="Times New Roman" w:hAnsi="Times New Roman" w:eastAsia="宋体" w:cs="Times New Roman"/>
                <w:kern w:val="0"/>
                <w:sz w:val="20"/>
                <w:szCs w:val="20"/>
                <w:lang w:val="en-GB" w:eastAsia="en-GB"/>
              </w:rPr>
              <w:t>FR2-1 L3</w:t>
            </w:r>
            <w:r>
              <w:rPr>
                <w:rFonts w:ascii="Times New Roman" w:hAnsi="Times New Roman" w:eastAsia="等线" w:cs="Times New Roman"/>
                <w:kern w:val="0"/>
                <w:sz w:val="20"/>
                <w:szCs w:val="20"/>
                <w:lang w:val="en-GB" w:eastAsia="zh-CN"/>
              </w:rPr>
              <w:t xml:space="preserve"> </w:t>
            </w:r>
            <w:r>
              <w:rPr>
                <w:rFonts w:ascii="Times New Roman" w:hAnsi="Times New Roman" w:eastAsia="宋体" w:cs="Times New Roman"/>
                <w:kern w:val="0"/>
                <w:sz w:val="20"/>
                <w:szCs w:val="20"/>
                <w:lang w:val="en-GB" w:eastAsia="en-GB"/>
              </w:rPr>
              <w:t>measurement delay</w:t>
            </w:r>
            <w:r>
              <w:rPr>
                <w:rFonts w:ascii="Times New Roman" w:hAnsi="Times New Roman" w:eastAsia="宋体" w:cs="Times New Roman"/>
                <w:kern w:val="0"/>
                <w:sz w:val="20"/>
                <w:szCs w:val="20"/>
                <w:lang w:val="en-US" w:eastAsia="en-GB"/>
              </w:rPr>
              <w:t xml:space="preserve"> by optimizing:</w:t>
            </w:r>
          </w:p>
          <w:p>
            <w:pPr>
              <w:widowControl/>
              <w:numPr>
                <w:ilvl w:val="3"/>
                <w:numId w:val="4"/>
              </w:numPr>
              <w:overflowPunct w:val="0"/>
              <w:autoSpaceDE w:val="0"/>
              <w:autoSpaceDN w:val="0"/>
              <w:adjustRightInd w:val="0"/>
              <w:spacing w:after="120"/>
              <w:ind w:left="1680" w:hanging="420"/>
              <w:jc w:val="left"/>
              <w:textAlignment w:val="baseline"/>
              <w:rPr>
                <w:rFonts w:ascii="Times New Roman" w:hAnsi="Times New Roman" w:eastAsia="Batang" w:cs="Times New Roman"/>
                <w:kern w:val="0"/>
                <w:sz w:val="20"/>
                <w:szCs w:val="20"/>
                <w:lang w:val="en-US" w:eastAsia="en-US"/>
              </w:rPr>
            </w:pPr>
            <w:r>
              <w:rPr>
                <w:rFonts w:ascii="Times New Roman" w:hAnsi="Times New Roman" w:eastAsia="等线" w:cs="Times New Roman"/>
                <w:kern w:val="0"/>
                <w:sz w:val="20"/>
                <w:szCs w:val="20"/>
                <w:lang w:val="en-US" w:eastAsia="zh-CN"/>
              </w:rPr>
              <w:t xml:space="preserve"> CSSF outside gap in CA/DC scenarios </w:t>
            </w:r>
          </w:p>
          <w:p>
            <w:pPr>
              <w:widowControl/>
              <w:numPr>
                <w:ilvl w:val="4"/>
                <w:numId w:val="5"/>
              </w:numPr>
              <w:overflowPunct w:val="0"/>
              <w:autoSpaceDE w:val="0"/>
              <w:autoSpaceDN w:val="0"/>
              <w:adjustRightInd w:val="0"/>
              <w:spacing w:after="120"/>
              <w:ind w:left="2120" w:hanging="440"/>
              <w:jc w:val="left"/>
              <w:textAlignment w:val="baseline"/>
              <w:rPr>
                <w:rFonts w:ascii="Times New Roman" w:hAnsi="Times New Roman" w:eastAsia="Batang" w:cs="Times New Roman"/>
                <w:kern w:val="0"/>
                <w:sz w:val="20"/>
                <w:szCs w:val="20"/>
                <w:lang w:val="en-US" w:eastAsia="zh-CN"/>
              </w:rPr>
            </w:pPr>
            <w:r>
              <w:rPr>
                <w:rFonts w:ascii="Times New Roman" w:hAnsi="Times New Roman" w:eastAsia="等线" w:cs="Times New Roman"/>
                <w:kern w:val="0"/>
                <w:sz w:val="20"/>
                <w:szCs w:val="20"/>
                <w:lang w:val="en-US" w:eastAsia="zh-CN"/>
              </w:rPr>
              <w:t>Baseline assumption on number of searcher</w:t>
            </w:r>
            <w:r>
              <w:rPr>
                <w:rFonts w:hint="eastAsia" w:ascii="Times New Roman" w:hAnsi="Times New Roman" w:eastAsia="等线" w:cs="Times New Roman"/>
                <w:kern w:val="0"/>
                <w:sz w:val="20"/>
                <w:szCs w:val="20"/>
                <w:lang w:val="en-US" w:eastAsia="zh-CN"/>
              </w:rPr>
              <w:t>s</w:t>
            </w:r>
            <w:r>
              <w:rPr>
                <w:rFonts w:ascii="Times New Roman" w:hAnsi="Times New Roman" w:eastAsia="等线" w:cs="Times New Roman"/>
                <w:kern w:val="0"/>
                <w:sz w:val="20"/>
                <w:szCs w:val="20"/>
                <w:lang w:val="en-US" w:eastAsia="zh-CN"/>
              </w:rPr>
              <w:t xml:space="preserve"> is 2</w:t>
            </w:r>
          </w:p>
          <w:p>
            <w:pPr>
              <w:widowControl/>
              <w:numPr>
                <w:ilvl w:val="0"/>
                <w:numId w:val="4"/>
              </w:numPr>
              <w:overflowPunct w:val="0"/>
              <w:autoSpaceDE w:val="0"/>
              <w:autoSpaceDN w:val="0"/>
              <w:adjustRightInd w:val="0"/>
              <w:spacing w:after="120"/>
              <w:ind w:left="420" w:hanging="420"/>
              <w:jc w:val="left"/>
              <w:textAlignment w:val="baseline"/>
              <w:rPr>
                <w:rFonts w:ascii="Times New Roman" w:hAnsi="Times New Roman" w:eastAsia="宋体" w:cs="Times New Roman"/>
                <w:kern w:val="0"/>
                <w:sz w:val="20"/>
                <w:szCs w:val="20"/>
                <w:highlight w:val="yellow"/>
                <w:lang w:val="en-US" w:eastAsia="en-GB"/>
              </w:rPr>
            </w:pPr>
            <w:r>
              <w:rPr>
                <w:rFonts w:ascii="Times New Roman" w:hAnsi="Times New Roman" w:eastAsia="宋体" w:cs="Times New Roman"/>
                <w:kern w:val="0"/>
                <w:sz w:val="20"/>
                <w:szCs w:val="20"/>
                <w:highlight w:val="yellow"/>
                <w:lang w:val="en-GB" w:eastAsia="zh-TW"/>
              </w:rPr>
              <w:t xml:space="preserve">Fast SCell activation </w:t>
            </w:r>
            <w:r>
              <w:rPr>
                <w:rFonts w:ascii="Times New Roman" w:hAnsi="Times New Roman" w:eastAsia="等线" w:cs="Times New Roman"/>
                <w:kern w:val="0"/>
                <w:sz w:val="20"/>
                <w:szCs w:val="20"/>
                <w:highlight w:val="yellow"/>
                <w:lang w:val="en-GB" w:eastAsia="zh-CN"/>
              </w:rPr>
              <w:t xml:space="preserve">for UE supporting Rel-18 EMR </w:t>
            </w:r>
          </w:p>
          <w:p>
            <w:pPr>
              <w:numPr>
                <w:ilvl w:val="1"/>
                <w:numId w:val="4"/>
              </w:numPr>
              <w:overflowPunct w:val="0"/>
              <w:autoSpaceDE w:val="0"/>
              <w:autoSpaceDN w:val="0"/>
              <w:adjustRightInd w:val="0"/>
              <w:spacing w:after="120"/>
              <w:ind w:left="840" w:hanging="420"/>
              <w:contextualSpacing/>
              <w:jc w:val="both"/>
              <w:textAlignment w:val="baseline"/>
              <w:rPr>
                <w:rFonts w:ascii="Times New Roman" w:hAnsi="Times New Roman" w:eastAsia="宋体" w:cs="Times New Roman"/>
                <w:highlight w:val="yellow"/>
                <w:lang w:val="en-US" w:eastAsia="en-GB" w:bidi="ar-SA"/>
              </w:rPr>
            </w:pPr>
            <w:r>
              <w:rPr>
                <w:rFonts w:ascii="Times New Roman" w:hAnsi="Times New Roman" w:eastAsia="宋体" w:cs="Times New Roman"/>
                <w:highlight w:val="yellow"/>
                <w:lang w:val="en-US" w:eastAsia="en-GB" w:bidi="ar-SA"/>
              </w:rPr>
              <w:t xml:space="preserve">Study and, if feasible, to reduce the SCell activation delay with </w:t>
            </w:r>
            <w:r>
              <w:rPr>
                <w:rFonts w:ascii="Times New Roman" w:hAnsi="Times New Roman" w:eastAsia="等线" w:cs="Times New Roman"/>
                <w:highlight w:val="yellow"/>
                <w:lang w:val="en-US" w:eastAsia="zh-CN" w:bidi="ar-SA"/>
              </w:rPr>
              <w:t xml:space="preserve">valid </w:t>
            </w:r>
            <w:r>
              <w:rPr>
                <w:rFonts w:ascii="Times New Roman" w:hAnsi="Times New Roman" w:eastAsia="宋体" w:cs="Times New Roman"/>
                <w:highlight w:val="yellow"/>
                <w:lang w:val="en-US" w:eastAsia="en-GB" w:bidi="ar-SA"/>
              </w:rPr>
              <w:t>EMR reporting</w:t>
            </w:r>
            <w:r>
              <w:rPr>
                <w:rFonts w:ascii="Times New Roman" w:hAnsi="Times New Roman" w:eastAsia="宋体" w:cs="Times New Roman"/>
                <w:highlight w:val="yellow"/>
                <w:lang w:val="en-GB" w:eastAsia="en-GB" w:bidi="ar-SA"/>
              </w:rPr>
              <w:t xml:space="preserve"> </w:t>
            </w:r>
          </w:p>
          <w:p>
            <w:pPr>
              <w:numPr>
                <w:ilvl w:val="1"/>
                <w:numId w:val="4"/>
              </w:numPr>
              <w:overflowPunct w:val="0"/>
              <w:autoSpaceDE w:val="0"/>
              <w:autoSpaceDN w:val="0"/>
              <w:adjustRightInd w:val="0"/>
              <w:spacing w:after="120"/>
              <w:ind w:left="840" w:hanging="420"/>
              <w:contextualSpacing/>
              <w:jc w:val="both"/>
              <w:textAlignment w:val="baseline"/>
              <w:rPr>
                <w:rFonts w:ascii="Times New Roman" w:hAnsi="Times New Roman" w:eastAsia="等线" w:cs="Times New Roman"/>
                <w:highlight w:val="yellow"/>
                <w:lang w:val="en-GB" w:eastAsia="zh-CN" w:bidi="ar-SA"/>
              </w:rPr>
            </w:pPr>
            <w:r>
              <w:rPr>
                <w:rFonts w:ascii="Times New Roman" w:hAnsi="Times New Roman" w:eastAsia="等线" w:cs="Times New Roman"/>
                <w:highlight w:val="yellow"/>
                <w:lang w:val="en-GB" w:eastAsia="zh-CN" w:bidi="ar-SA"/>
              </w:rPr>
              <w:t xml:space="preserve">Apply fast scell activation in FR1 and FR2-1 </w:t>
            </w:r>
          </w:p>
          <w:p>
            <w:pPr>
              <w:numPr>
                <w:ilvl w:val="1"/>
                <w:numId w:val="4"/>
              </w:numPr>
              <w:overflowPunct w:val="0"/>
              <w:autoSpaceDE w:val="0"/>
              <w:autoSpaceDN w:val="0"/>
              <w:adjustRightInd w:val="0"/>
              <w:spacing w:after="120"/>
              <w:ind w:left="840" w:hanging="420"/>
              <w:contextualSpacing/>
              <w:jc w:val="both"/>
              <w:textAlignment w:val="baseline"/>
              <w:rPr>
                <w:rFonts w:hint="eastAsia" w:ascii="Times New Roman" w:hAnsi="Times New Roman" w:eastAsia="等线" w:cs="Times New Roman"/>
                <w:highlight w:val="yellow"/>
                <w:lang w:val="en-GB" w:eastAsia="zh-CN" w:bidi="ar-SA"/>
              </w:rPr>
            </w:pPr>
            <w:r>
              <w:rPr>
                <w:rFonts w:ascii="Times New Roman" w:hAnsi="Times New Roman" w:eastAsia="等线" w:cs="Times New Roman"/>
                <w:highlight w:val="yellow"/>
                <w:lang w:val="en-GB" w:eastAsia="zh-CN" w:bidi="ar-SA"/>
              </w:rPr>
              <w:t>Note: RAN4 to start this work from Q3’2024 and aim for completion in Dec’2024. Workplan for this bullet can be discussed in May’2024</w:t>
            </w:r>
          </w:p>
          <w:p>
            <w:pPr>
              <w:pStyle w:val="34"/>
              <w:numPr>
                <w:ilvl w:val="-1"/>
                <w:numId w:val="0"/>
              </w:numPr>
              <w:spacing w:before="157" w:beforeLines="50" w:after="120"/>
              <w:ind w:left="0" w:leftChars="0" w:firstLine="0" w:firstLineChars="0"/>
              <w:rPr>
                <w:rFonts w:hint="default" w:ascii="Times New Roman" w:hAnsi="Times New Roman" w:cs="Times New Roman"/>
                <w:b w:val="0"/>
                <w:bCs/>
                <w:color w:val="auto"/>
                <w:sz w:val="21"/>
                <w:szCs w:val="21"/>
              </w:rPr>
            </w:pPr>
          </w:p>
        </w:tc>
      </w:tr>
    </w:tbl>
    <w:p>
      <w:pPr>
        <w:widowControl/>
        <w:spacing w:after="180"/>
        <w:jc w:val="both"/>
        <w:rPr>
          <w:rFonts w:hint="default"/>
          <w:lang w:val="en-US" w:eastAsia="zh-CN"/>
        </w:rPr>
      </w:pPr>
      <w:r>
        <w:rPr>
          <w:rFonts w:hint="eastAsia"/>
          <w:lang w:val="en-US" w:eastAsia="zh-CN"/>
        </w:rPr>
        <w:t xml:space="preserve">In this contribution, we would like to provide our views on </w:t>
      </w:r>
      <w:r>
        <w:rPr>
          <w:rFonts w:hint="eastAsia" w:cs="Times New Roman"/>
          <w:kern w:val="0"/>
          <w:sz w:val="20"/>
          <w:szCs w:val="20"/>
          <w:lang w:val="en-US" w:eastAsia="zh-CN"/>
        </w:rPr>
        <w:t>f</w:t>
      </w:r>
      <w:r>
        <w:rPr>
          <w:rFonts w:ascii="Times New Roman" w:hAnsi="Times New Roman" w:eastAsia="宋体" w:cs="Times New Roman"/>
          <w:kern w:val="0"/>
          <w:sz w:val="20"/>
          <w:szCs w:val="20"/>
          <w:lang w:val="en-GB" w:eastAsia="zh-TW"/>
        </w:rPr>
        <w:t xml:space="preserve">ast SCell activation </w:t>
      </w:r>
      <w:r>
        <w:rPr>
          <w:rFonts w:ascii="Times New Roman" w:hAnsi="Times New Roman" w:eastAsia="等线" w:cs="Times New Roman"/>
          <w:kern w:val="0"/>
          <w:sz w:val="20"/>
          <w:szCs w:val="20"/>
          <w:lang w:val="en-GB" w:eastAsia="zh-CN"/>
        </w:rPr>
        <w:t>for UE supporting Rel-18 EMR</w:t>
      </w:r>
      <w:r>
        <w:rPr>
          <w:rFonts w:hint="eastAsia" w:eastAsia="等线" w:cs="Times New Roman"/>
          <w:kern w:val="0"/>
          <w:sz w:val="20"/>
          <w:szCs w:val="20"/>
          <w:lang w:val="en-US" w:eastAsia="zh-CN"/>
        </w:rPr>
        <w:t>.</w:t>
      </w:r>
    </w:p>
    <w:p>
      <w:pPr>
        <w:pStyle w:val="55"/>
        <w:tabs>
          <w:tab w:val="left" w:pos="567"/>
          <w:tab w:val="clear" w:pos="1985"/>
        </w:tabs>
        <w:adjustRightInd w:val="0"/>
        <w:ind w:left="510" w:hanging="510"/>
        <w:rPr>
          <w:rFonts w:eastAsia="Times New Roman"/>
          <w:color w:val="auto"/>
        </w:rPr>
      </w:pPr>
      <w:r>
        <w:rPr>
          <w:rFonts w:hint="eastAsia"/>
          <w:color w:val="auto"/>
        </w:rPr>
        <w:t xml:space="preserve">Discussion </w:t>
      </w:r>
      <w:bookmarkStart w:id="1" w:name="OLE_LINK13"/>
      <w:bookmarkStart w:id="2" w:name="OLE_LINK10"/>
      <w:bookmarkStart w:id="3" w:name="OLE_LINK20"/>
      <w:bookmarkStart w:id="4" w:name="OLE_LINK14"/>
      <w:r>
        <w:rPr>
          <w:rFonts w:hint="eastAsia" w:eastAsia="Times New Roman"/>
          <w:color w:val="auto"/>
        </w:rPr>
        <w:t xml:space="preserve"> </w:t>
      </w:r>
    </w:p>
    <w:p>
      <w:pPr>
        <w:spacing w:after="157" w:afterLines="50"/>
        <w:rPr>
          <w:rFonts w:hint="eastAsia"/>
          <w:color w:val="auto"/>
          <w:lang w:val="en-US" w:eastAsia="zh-CN"/>
        </w:rPr>
      </w:pPr>
      <w:r>
        <w:rPr>
          <w:rFonts w:hint="eastAsia"/>
          <w:color w:val="auto"/>
          <w:lang w:val="en-US" w:eastAsia="zh-CN"/>
        </w:rPr>
        <w:t xml:space="preserve">According the work item, we want to consider valid early measurement report in the existing known/unknown SCell condition during SCell configuration/activation, which may reduce delay requiremeny for the target SCell activation. </w:t>
      </w:r>
    </w:p>
    <w:p>
      <w:pPr>
        <w:spacing w:after="157" w:afterLines="50"/>
        <w:rPr>
          <w:rFonts w:hint="default"/>
          <w:color w:val="auto"/>
          <w:szCs w:val="21"/>
          <w:lang w:val="en-US" w:eastAsia="zh-CN"/>
        </w:rPr>
      </w:pPr>
      <w:r>
        <w:rPr>
          <w:rFonts w:hint="eastAsia"/>
          <w:szCs w:val="21"/>
          <w:lang w:val="en-US" w:eastAsia="zh-CN"/>
        </w:rPr>
        <w:t>In Rel-18 mob_enh, RAN4 has discussed</w:t>
      </w:r>
      <w:r>
        <w:rPr>
          <w:rFonts w:ascii="Times New Roman" w:hAnsi="Times New Roman" w:eastAsia="PMingLiU" w:cs="Times New Roman"/>
          <w:sz w:val="21"/>
          <w:szCs w:val="21"/>
          <w:highlight w:val="none"/>
          <w:lang w:val="en-GB" w:eastAsia="en-GB"/>
        </w:rPr>
        <w:t xml:space="preserve"> how to reuse the IDLE/INACTIVE mode measurement results which are to be reported during RRC connection setup/resume in order to improve SCell/SCG setup delay</w:t>
      </w:r>
      <w:r>
        <w:rPr>
          <w:rFonts w:hint="eastAsia" w:eastAsia="宋体" w:cs="Times New Roman"/>
          <w:sz w:val="21"/>
          <w:szCs w:val="21"/>
          <w:highlight w:val="none"/>
          <w:lang w:val="en-US" w:eastAsia="zh-CN"/>
        </w:rPr>
        <w:t>. We think it</w:t>
      </w:r>
      <w:r>
        <w:rPr>
          <w:rFonts w:hint="default" w:eastAsia="宋体" w:cs="Times New Roman"/>
          <w:sz w:val="21"/>
          <w:szCs w:val="21"/>
          <w:highlight w:val="none"/>
          <w:lang w:val="en-US" w:eastAsia="zh-CN"/>
        </w:rPr>
        <w:t>’</w:t>
      </w:r>
      <w:r>
        <w:rPr>
          <w:rFonts w:hint="eastAsia" w:eastAsia="宋体" w:cs="Times New Roman"/>
          <w:sz w:val="21"/>
          <w:szCs w:val="21"/>
          <w:highlight w:val="none"/>
          <w:lang w:val="en-US" w:eastAsia="zh-CN"/>
        </w:rPr>
        <w:t xml:space="preserve">s feasible and beneficial to consider </w:t>
      </w:r>
      <w:r>
        <w:rPr>
          <w:rFonts w:hint="eastAsia" w:eastAsia="宋体"/>
          <w:szCs w:val="21"/>
          <w:lang w:val="en-US" w:eastAsia="zh-CN"/>
        </w:rPr>
        <w:t>f</w:t>
      </w:r>
      <w:r>
        <w:rPr>
          <w:szCs w:val="21"/>
          <w:lang w:eastAsia="zh-TW"/>
        </w:rPr>
        <w:t xml:space="preserve">ast SCell activation </w:t>
      </w:r>
      <w:r>
        <w:rPr>
          <w:rFonts w:eastAsia="等线"/>
          <w:szCs w:val="21"/>
          <w:lang w:eastAsia="zh-CN"/>
        </w:rPr>
        <w:t>for UE supporting Rel-18 EMR</w:t>
      </w:r>
      <w:r>
        <w:rPr>
          <w:rFonts w:hint="eastAsia" w:eastAsia="等线"/>
          <w:szCs w:val="21"/>
          <w:lang w:val="en-US" w:eastAsia="zh-CN"/>
        </w:rPr>
        <w:t>.</w:t>
      </w:r>
    </w:p>
    <w:p>
      <w:pPr>
        <w:spacing w:after="157" w:afterLines="50"/>
        <w:rPr>
          <w:rFonts w:hint="eastAsia"/>
          <w:lang w:val="en-US" w:eastAsia="zh-CN"/>
        </w:rPr>
      </w:pPr>
      <w:r>
        <w:rPr>
          <w:rFonts w:hint="eastAsia"/>
          <w:color w:val="auto"/>
          <w:lang w:val="en-US" w:eastAsia="zh-CN"/>
        </w:rPr>
        <w:t xml:space="preserve">In existing known SCell condition, there is a sub-condition that </w:t>
      </w:r>
      <w:r>
        <w:t xml:space="preserve">the UE has sent a valid measurement report for the SCell being activated </w:t>
      </w:r>
      <w:r>
        <w:rPr>
          <w:rFonts w:hint="eastAsia"/>
          <w:lang w:val="en-US" w:eastAsia="zh-CN"/>
        </w:rPr>
        <w:t xml:space="preserve">in FR1 or </w:t>
      </w:r>
      <w:r>
        <w:t>the UE has sent a valid</w:t>
      </w:r>
      <w:r>
        <w:rPr>
          <w:lang w:eastAsia="zh-CN"/>
        </w:rPr>
        <w:t xml:space="preserve"> L3-RSRP</w:t>
      </w:r>
      <w:r>
        <w:t xml:space="preserve"> measurement report</w:t>
      </w:r>
      <w:r>
        <w:rPr>
          <w:lang w:eastAsia="zh-CN"/>
        </w:rPr>
        <w:t xml:space="preserve"> with SSB index</w:t>
      </w:r>
      <w:r>
        <w:rPr>
          <w:rFonts w:hint="eastAsia"/>
          <w:lang w:val="en-US" w:eastAsia="zh-CN"/>
        </w:rPr>
        <w:t xml:space="preserve"> in FR2.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2" w:hRule="atLeast"/>
        </w:trPr>
        <w:tc>
          <w:tcPr>
            <w:tcW w:w="9858" w:type="dxa"/>
          </w:tcPr>
          <w:p>
            <w:pPr>
              <w:rPr>
                <w:szCs w:val="24"/>
                <w:highlight w:val="yellow"/>
              </w:rPr>
            </w:pPr>
            <w:r>
              <w:rPr>
                <w:szCs w:val="24"/>
                <w:highlight w:val="yellow"/>
                <w:lang w:eastAsia="zh-CN"/>
              </w:rPr>
              <w:t>SC</w:t>
            </w:r>
            <w:r>
              <w:rPr>
                <w:szCs w:val="24"/>
                <w:highlight w:val="yellow"/>
              </w:rPr>
              <w:t>ell</w:t>
            </w:r>
            <w:r>
              <w:rPr>
                <w:szCs w:val="24"/>
                <w:highlight w:val="yellow"/>
                <w:lang w:eastAsia="zh-CN"/>
              </w:rPr>
              <w:t xml:space="preserve"> in FR1</w:t>
            </w:r>
            <w:r>
              <w:rPr>
                <w:szCs w:val="24"/>
                <w:highlight w:val="yellow"/>
              </w:rPr>
              <w:t xml:space="preserve"> is known if it has been meeting the following conditions:</w:t>
            </w:r>
          </w:p>
          <w:p>
            <w:pPr>
              <w:widowControl w:val="0"/>
              <w:ind w:left="568" w:hanging="284"/>
              <w:jc w:val="both"/>
              <w:rPr>
                <w:rFonts w:ascii="Times New Roman" w:hAnsi="Times New Roman" w:eastAsia="宋体" w:cs="Times New Roman"/>
                <w:kern w:val="2"/>
                <w:sz w:val="21"/>
                <w:szCs w:val="24"/>
                <w:lang w:val="en-US" w:eastAsia="zh-CN" w:bidi="ar-SA"/>
              </w:rPr>
            </w:pPr>
            <w:r>
              <w:rPr>
                <w:rFonts w:ascii="Times New Roman" w:hAnsi="Times New Roman" w:eastAsia="宋体" w:cs="Times New Roman"/>
                <w:kern w:val="2"/>
                <w:sz w:val="21"/>
                <w:szCs w:val="24"/>
                <w:lang w:val="en-US" w:eastAsia="zh-CN" w:bidi="ar-SA"/>
              </w:rPr>
              <w:t>-</w:t>
            </w:r>
            <w:r>
              <w:rPr>
                <w:rFonts w:ascii="Times New Roman" w:hAnsi="Times New Roman" w:eastAsia="宋体" w:cs="Times New Roman"/>
                <w:kern w:val="2"/>
                <w:sz w:val="21"/>
                <w:szCs w:val="24"/>
                <w:lang w:val="en-US" w:eastAsia="zh-CN" w:bidi="ar-SA"/>
              </w:rPr>
              <w:tab/>
            </w:r>
            <w:r>
              <w:rPr>
                <w:rFonts w:ascii="Times New Roman" w:hAnsi="Times New Roman" w:eastAsia="宋体" w:cs="Times New Roman"/>
                <w:kern w:val="2"/>
                <w:sz w:val="21"/>
                <w:szCs w:val="24"/>
                <w:lang w:val="en-US" w:eastAsia="zh-CN" w:bidi="ar-SA"/>
              </w:rPr>
              <w:t>During the period equal to</w:t>
            </w:r>
            <w:r>
              <w:rPr>
                <w:rFonts w:ascii="Times New Roman" w:hAnsi="Times New Roman" w:eastAsia="宋体" w:cs="Times New Roman"/>
                <w:kern w:val="2"/>
                <w:sz w:val="21"/>
                <w:szCs w:val="24"/>
                <w:highlight w:val="none"/>
                <w:lang w:val="en-US" w:eastAsia="zh-CN" w:bidi="ar-SA"/>
              </w:rPr>
              <w:t xml:space="preserve"> max(5*measCycleSCell,  5*DRX cycles) </w:t>
            </w:r>
            <w:r>
              <w:rPr>
                <w:rFonts w:ascii="Times New Roman" w:hAnsi="Times New Roman" w:eastAsia="宋体" w:cs="Times New Roman"/>
                <w:kern w:val="2"/>
                <w:sz w:val="21"/>
                <w:szCs w:val="24"/>
                <w:lang w:val="en-US" w:eastAsia="zh-CN" w:bidi="ar-SA"/>
              </w:rPr>
              <w:t>for FR1 before the reception of the SCell activation command:</w:t>
            </w:r>
          </w:p>
          <w:p>
            <w:pPr>
              <w:widowControl w:val="0"/>
              <w:ind w:left="851" w:hanging="284"/>
              <w:jc w:val="both"/>
              <w:rPr>
                <w:rFonts w:ascii="Times New Roman" w:hAnsi="Times New Roman" w:eastAsia="宋体" w:cs="Times New Roman"/>
                <w:kern w:val="2"/>
                <w:sz w:val="21"/>
                <w:szCs w:val="24"/>
                <w:lang w:val="en-US" w:eastAsia="zh-CN" w:bidi="ar-SA"/>
              </w:rPr>
            </w:pPr>
            <w:r>
              <w:rPr>
                <w:rFonts w:ascii="Times New Roman" w:hAnsi="Times New Roman" w:eastAsia="宋体" w:cs="Times New Roman"/>
                <w:kern w:val="2"/>
                <w:sz w:val="21"/>
                <w:szCs w:val="24"/>
                <w:lang w:val="en-US" w:eastAsia="zh-CN" w:bidi="ar-SA"/>
              </w:rPr>
              <w:t>-</w:t>
            </w:r>
            <w:r>
              <w:rPr>
                <w:rFonts w:ascii="Times New Roman" w:hAnsi="Times New Roman" w:eastAsia="宋体" w:cs="Times New Roman"/>
                <w:kern w:val="2"/>
                <w:sz w:val="21"/>
                <w:szCs w:val="24"/>
                <w:lang w:val="en-US" w:eastAsia="zh-CN" w:bidi="ar-SA"/>
              </w:rPr>
              <w:tab/>
            </w:r>
            <w:r>
              <w:rPr>
                <w:rFonts w:ascii="Times New Roman" w:hAnsi="Times New Roman" w:eastAsia="宋体" w:cs="Times New Roman"/>
                <w:kern w:val="2"/>
                <w:sz w:val="21"/>
                <w:szCs w:val="24"/>
                <w:highlight w:val="green"/>
                <w:lang w:val="en-US" w:eastAsia="zh-CN" w:bidi="ar-SA"/>
              </w:rPr>
              <w:t>the UE has sent a valid measurement report for the SCell being activated and</w:t>
            </w:r>
          </w:p>
          <w:p>
            <w:pPr>
              <w:widowControl w:val="0"/>
              <w:ind w:left="851" w:hanging="284"/>
              <w:jc w:val="both"/>
              <w:rPr>
                <w:rFonts w:ascii="Times New Roman" w:hAnsi="Times New Roman" w:eastAsia="宋体" w:cs="Times New Roman"/>
                <w:kern w:val="2"/>
                <w:sz w:val="21"/>
                <w:szCs w:val="24"/>
                <w:lang w:val="en-US" w:eastAsia="zh-CN" w:bidi="ar-SA"/>
              </w:rPr>
            </w:pPr>
            <w:r>
              <w:rPr>
                <w:rFonts w:ascii="Times New Roman" w:hAnsi="Times New Roman" w:eastAsia="宋体" w:cs="Times New Roman"/>
                <w:kern w:val="2"/>
                <w:sz w:val="21"/>
                <w:szCs w:val="24"/>
                <w:lang w:val="en-US" w:eastAsia="zh-CN" w:bidi="ar-SA"/>
              </w:rPr>
              <w:t>-</w:t>
            </w:r>
            <w:r>
              <w:rPr>
                <w:rFonts w:ascii="Times New Roman" w:hAnsi="Times New Roman" w:eastAsia="宋体" w:cs="Times New Roman"/>
                <w:kern w:val="2"/>
                <w:sz w:val="21"/>
                <w:szCs w:val="24"/>
                <w:lang w:val="en-US" w:eastAsia="zh-CN" w:bidi="ar-SA"/>
              </w:rPr>
              <w:tab/>
            </w:r>
            <w:r>
              <w:rPr>
                <w:rFonts w:ascii="Times New Roman" w:hAnsi="Times New Roman" w:eastAsia="宋体" w:cs="Times New Roman"/>
                <w:kern w:val="2"/>
                <w:sz w:val="21"/>
                <w:szCs w:val="24"/>
                <w:lang w:val="en-US" w:eastAsia="zh-CN" w:bidi="ar-SA"/>
              </w:rPr>
              <w:t>the SSB measured remains detectable according to the cell identification conditions specified in clause 9.2 and 9.3.</w:t>
            </w:r>
          </w:p>
          <w:p>
            <w:pPr>
              <w:widowControl w:val="0"/>
              <w:ind w:left="568" w:hanging="284"/>
              <w:jc w:val="both"/>
              <w:rPr>
                <w:rFonts w:ascii="Times New Roman" w:hAnsi="Times New Roman" w:eastAsia="宋体" w:cs="Times New Roman"/>
                <w:kern w:val="2"/>
                <w:sz w:val="21"/>
                <w:szCs w:val="24"/>
                <w:lang w:val="en-US" w:eastAsia="zh-CN" w:bidi="ar-SA"/>
              </w:rPr>
            </w:pPr>
            <w:r>
              <w:rPr>
                <w:rFonts w:ascii="Times New Roman" w:hAnsi="Times New Roman" w:eastAsia="宋体" w:cs="Times New Roman"/>
                <w:kern w:val="2"/>
                <w:sz w:val="21"/>
                <w:szCs w:val="24"/>
                <w:lang w:val="en-US" w:eastAsia="zh-CN" w:bidi="ar-SA"/>
              </w:rPr>
              <w:t>-</w:t>
            </w:r>
            <w:r>
              <w:rPr>
                <w:rFonts w:ascii="Times New Roman" w:hAnsi="Times New Roman" w:eastAsia="宋体" w:cs="Times New Roman"/>
                <w:kern w:val="2"/>
                <w:sz w:val="21"/>
                <w:szCs w:val="24"/>
                <w:lang w:val="en-US" w:eastAsia="zh-CN" w:bidi="ar-SA"/>
              </w:rPr>
              <w:tab/>
            </w:r>
            <w:r>
              <w:rPr>
                <w:rFonts w:ascii="Times New Roman" w:hAnsi="Times New Roman" w:eastAsia="宋体" w:cs="Times New Roman"/>
                <w:kern w:val="2"/>
                <w:sz w:val="21"/>
                <w:szCs w:val="24"/>
                <w:lang w:val="en-US" w:eastAsia="zh-CN" w:bidi="ar-SA"/>
              </w:rPr>
              <w:t>the SSB measured during the period equal to max(5*measCycleSCell, 5*DRX cycles) also remains detectable during the SCell activation delay according to the cell identification conditions specified in clause 9.2 and 9.3.</w:t>
            </w:r>
          </w:p>
          <w:p>
            <w:pPr>
              <w:rPr>
                <w:rFonts w:eastAsia="宋体"/>
                <w:szCs w:val="24"/>
                <w:lang w:eastAsia="zh-CN"/>
              </w:rPr>
            </w:pPr>
            <w:r>
              <w:rPr>
                <w:rFonts w:eastAsia="宋体"/>
                <w:szCs w:val="24"/>
                <w:lang w:eastAsia="zh-CN"/>
              </w:rPr>
              <w:t>Otherwise SCell in FR1 is unknown.</w:t>
            </w:r>
          </w:p>
          <w:p>
            <w:pPr>
              <w:rPr>
                <w:rFonts w:eastAsia="宋体"/>
                <w:szCs w:val="24"/>
                <w:lang w:eastAsia="zh-CN"/>
              </w:rPr>
            </w:pPr>
          </w:p>
          <w:p>
            <w:pPr>
              <w:tabs>
                <w:tab w:val="left" w:pos="0"/>
              </w:tabs>
              <w:rPr>
                <w:szCs w:val="24"/>
                <w:lang w:eastAsia="zh-CN"/>
              </w:rPr>
            </w:pPr>
            <w:r>
              <w:rPr>
                <w:szCs w:val="24"/>
                <w:highlight w:val="yellow"/>
                <w:lang w:eastAsia="zh-CN"/>
              </w:rPr>
              <w:t>For the first SCell activation in FR2 bands, the SCell is known</w:t>
            </w:r>
            <w:r>
              <w:rPr>
                <w:szCs w:val="24"/>
                <w:lang w:eastAsia="zh-CN"/>
              </w:rPr>
              <w:t xml:space="preserve"> if it has been meeting the following conditions:</w:t>
            </w:r>
          </w:p>
          <w:p>
            <w:pPr>
              <w:widowControl w:val="0"/>
              <w:ind w:left="568" w:hanging="284"/>
              <w:jc w:val="both"/>
              <w:rPr>
                <w:rFonts w:ascii="Times New Roman" w:hAnsi="Times New Roman" w:eastAsia="宋体" w:cs="Times New Roman"/>
                <w:kern w:val="2"/>
                <w:sz w:val="21"/>
                <w:szCs w:val="24"/>
                <w:lang w:val="en-US" w:eastAsia="zh-CN" w:bidi="ar-SA"/>
              </w:rPr>
            </w:pPr>
            <w:r>
              <w:rPr>
                <w:rFonts w:ascii="Times New Roman" w:hAnsi="Times New Roman" w:eastAsia="宋体" w:cs="Times New Roman"/>
                <w:kern w:val="2"/>
                <w:sz w:val="21"/>
                <w:szCs w:val="24"/>
                <w:lang w:val="en-US" w:eastAsia="zh-CN" w:bidi="ar-SA"/>
              </w:rPr>
              <w:t>-</w:t>
            </w:r>
            <w:r>
              <w:rPr>
                <w:rFonts w:ascii="Times New Roman" w:hAnsi="Times New Roman" w:eastAsia="宋体" w:cs="Times New Roman"/>
                <w:kern w:val="2"/>
                <w:sz w:val="21"/>
                <w:szCs w:val="24"/>
                <w:lang w:val="en-US" w:eastAsia="zh-CN" w:bidi="ar-SA"/>
              </w:rPr>
              <w:tab/>
            </w:r>
            <w:r>
              <w:rPr>
                <w:rFonts w:ascii="Times New Roman" w:hAnsi="Times New Roman" w:eastAsia="宋体" w:cs="Times New Roman"/>
                <w:kern w:val="2"/>
                <w:sz w:val="21"/>
                <w:szCs w:val="24"/>
                <w:lang w:val="en-US" w:eastAsia="zh-CN" w:bidi="ar-SA"/>
              </w:rPr>
              <w:t>During the period equal to 4s for UE supporting power class 1/5 and 3s for UE supporting power class 2/3/4 before UE receives the last activation command for PDCCH TCI, PDSCH TCI (when applicable) and semi-persistent CSI-RS for CQI reporting (when applicable):</w:t>
            </w:r>
          </w:p>
          <w:p>
            <w:pPr>
              <w:widowControl w:val="0"/>
              <w:ind w:left="851" w:hanging="284"/>
              <w:jc w:val="both"/>
              <w:rPr>
                <w:rFonts w:ascii="Times New Roman" w:hAnsi="Times New Roman" w:eastAsia="宋体" w:cs="Times New Roman"/>
                <w:kern w:val="2"/>
                <w:sz w:val="21"/>
                <w:szCs w:val="24"/>
                <w:highlight w:val="green"/>
                <w:lang w:val="en-US" w:eastAsia="zh-CN" w:bidi="ar-SA"/>
              </w:rPr>
            </w:pPr>
            <w:r>
              <w:rPr>
                <w:rFonts w:ascii="Times New Roman" w:hAnsi="Times New Roman" w:eastAsia="宋体" w:cs="Times New Roman"/>
                <w:kern w:val="2"/>
                <w:sz w:val="21"/>
                <w:szCs w:val="24"/>
                <w:lang w:val="en-US" w:eastAsia="zh-CN" w:bidi="ar-SA"/>
              </w:rPr>
              <w:t>-</w:t>
            </w:r>
            <w:r>
              <w:rPr>
                <w:rFonts w:ascii="Times New Roman" w:hAnsi="Times New Roman" w:eastAsia="宋体" w:cs="Times New Roman"/>
                <w:kern w:val="2"/>
                <w:sz w:val="21"/>
                <w:szCs w:val="24"/>
                <w:lang w:val="en-US" w:eastAsia="zh-CN" w:bidi="ar-SA"/>
              </w:rPr>
              <w:tab/>
            </w:r>
            <w:r>
              <w:rPr>
                <w:rFonts w:ascii="Times New Roman" w:hAnsi="Times New Roman" w:eastAsia="宋体" w:cs="Times New Roman"/>
                <w:kern w:val="2"/>
                <w:sz w:val="21"/>
                <w:szCs w:val="24"/>
                <w:highlight w:val="green"/>
                <w:lang w:val="en-US" w:eastAsia="zh-CN" w:bidi="ar-SA"/>
              </w:rPr>
              <w:t xml:space="preserve">the UE has sent a valid L3-RSRP measurement report with SSB index, and </w:t>
            </w:r>
          </w:p>
          <w:p>
            <w:pPr>
              <w:widowControl w:val="0"/>
              <w:ind w:left="851" w:hanging="284"/>
              <w:jc w:val="both"/>
              <w:rPr>
                <w:rFonts w:ascii="Times New Roman" w:hAnsi="Times New Roman" w:eastAsia="宋体" w:cs="Times New Roman"/>
                <w:kern w:val="2"/>
                <w:sz w:val="21"/>
                <w:szCs w:val="24"/>
                <w:lang w:val="en-US" w:eastAsia="zh-CN" w:bidi="ar-SA"/>
              </w:rPr>
            </w:pPr>
            <w:r>
              <w:rPr>
                <w:rFonts w:ascii="Times New Roman" w:hAnsi="Times New Roman" w:eastAsia="宋体" w:cs="Times New Roman"/>
                <w:kern w:val="2"/>
                <w:sz w:val="21"/>
                <w:szCs w:val="24"/>
                <w:lang w:val="en-US" w:eastAsia="zh-CN" w:bidi="ar-SA"/>
              </w:rPr>
              <w:t>-</w:t>
            </w:r>
            <w:r>
              <w:rPr>
                <w:rFonts w:ascii="Times New Roman" w:hAnsi="Times New Roman" w:eastAsia="宋体" w:cs="Times New Roman"/>
                <w:kern w:val="2"/>
                <w:sz w:val="21"/>
                <w:szCs w:val="24"/>
                <w:lang w:val="en-US" w:eastAsia="zh-CN" w:bidi="ar-SA"/>
              </w:rPr>
              <w:tab/>
            </w:r>
            <w:r>
              <w:rPr>
                <w:rFonts w:ascii="Times New Roman" w:hAnsi="Times New Roman" w:eastAsia="宋体" w:cs="Times New Roman"/>
                <w:kern w:val="2"/>
                <w:sz w:val="21"/>
                <w:szCs w:val="24"/>
                <w:lang w:val="en-US" w:eastAsia="zh-CN" w:bidi="ar-SA"/>
              </w:rPr>
              <w:t>SCell activation command is received after L3-RSRP reporting and no later than the time when UE receives MAC-CE command for TCI activation</w:t>
            </w:r>
          </w:p>
          <w:p>
            <w:pPr>
              <w:widowControl w:val="0"/>
              <w:ind w:left="568" w:hanging="284"/>
              <w:jc w:val="both"/>
              <w:rPr>
                <w:rFonts w:ascii="Times New Roman" w:hAnsi="Times New Roman" w:eastAsia="宋体" w:cs="Times New Roman"/>
                <w:kern w:val="2"/>
                <w:sz w:val="21"/>
                <w:szCs w:val="24"/>
                <w:lang w:val="en-US" w:eastAsia="zh-CN" w:bidi="ar-SA"/>
              </w:rPr>
            </w:pPr>
            <w:r>
              <w:rPr>
                <w:rFonts w:ascii="Times New Roman" w:hAnsi="Times New Roman" w:eastAsia="宋体" w:cs="Times New Roman"/>
                <w:kern w:val="2"/>
                <w:sz w:val="21"/>
                <w:szCs w:val="24"/>
                <w:lang w:val="en-US" w:eastAsia="zh-CN" w:bidi="ar-SA"/>
              </w:rPr>
              <w:t>-</w:t>
            </w:r>
            <w:r>
              <w:rPr>
                <w:rFonts w:ascii="Times New Roman" w:hAnsi="Times New Roman" w:eastAsia="宋体" w:cs="Times New Roman"/>
                <w:kern w:val="2"/>
                <w:sz w:val="21"/>
                <w:szCs w:val="24"/>
                <w:lang w:val="en-US" w:eastAsia="zh-CN" w:bidi="ar-SA"/>
              </w:rPr>
              <w:tab/>
            </w:r>
            <w:r>
              <w:rPr>
                <w:rFonts w:ascii="Times New Roman" w:hAnsi="Times New Roman" w:eastAsia="宋体" w:cs="Times New Roman"/>
                <w:kern w:val="2"/>
                <w:sz w:val="21"/>
                <w:szCs w:val="24"/>
                <w:lang w:val="en-US" w:eastAsia="zh-CN" w:bidi="ar-SA"/>
              </w:rPr>
              <w:t>During the period from L3-RSRP reporting to the valid CQI reporting, the reported SSBs with indexes remain detectable according to the cell identification conditions specified in clauses 9.2 and 9.3, and the TCI state is selected based on one of the latest reported SSB indexes.</w:t>
            </w:r>
          </w:p>
          <w:p>
            <w:pPr>
              <w:rPr>
                <w:rFonts w:hint="eastAsia"/>
                <w:szCs w:val="24"/>
                <w:lang w:val="en-US" w:eastAsia="zh-CN"/>
              </w:rPr>
            </w:pPr>
            <w:r>
              <w:rPr>
                <w:szCs w:val="24"/>
                <w:lang w:eastAsia="zh-CN"/>
              </w:rPr>
              <w:t>Otherwise, the first SCell in FR2 band is unknown.</w:t>
            </w:r>
          </w:p>
          <w:p>
            <w:pPr>
              <w:pStyle w:val="34"/>
              <w:numPr>
                <w:ilvl w:val="-1"/>
                <w:numId w:val="0"/>
              </w:numPr>
              <w:spacing w:before="157" w:beforeLines="50" w:after="120"/>
              <w:ind w:left="0" w:leftChars="0" w:firstLine="0" w:firstLineChars="0"/>
              <w:rPr>
                <w:rFonts w:hint="default" w:ascii="Times New Roman" w:hAnsi="Times New Roman" w:cs="Times New Roman"/>
                <w:b w:val="0"/>
                <w:bCs/>
                <w:color w:val="auto"/>
                <w:sz w:val="21"/>
                <w:szCs w:val="21"/>
              </w:rPr>
            </w:pPr>
          </w:p>
        </w:tc>
      </w:tr>
    </w:tbl>
    <w:p>
      <w:pPr>
        <w:spacing w:after="157" w:afterLines="50"/>
        <w:rPr>
          <w:rFonts w:hint="eastAsia"/>
          <w:lang w:val="en-US" w:eastAsia="zh-CN"/>
        </w:rPr>
      </w:pPr>
      <w:r>
        <w:rPr>
          <w:rFonts w:hint="eastAsia"/>
          <w:lang w:val="en-US" w:eastAsia="zh-CN"/>
        </w:rPr>
        <w:t>In our understanding, if there is valid EMR report for the SCell being activated, it can be consider as UE has sent a valid measurement report. Meanwhile, according to RAN2</w:t>
      </w:r>
      <w:r>
        <w:rPr>
          <w:rFonts w:hint="default"/>
          <w:lang w:val="en-US" w:eastAsia="zh-CN"/>
        </w:rPr>
        <w:t>’</w:t>
      </w:r>
      <w:r>
        <w:rPr>
          <w:rFonts w:hint="eastAsia"/>
          <w:lang w:val="en-US" w:eastAsia="zh-CN"/>
        </w:rPr>
        <w:t>s design, SSB index has been included in EMR.</w:t>
      </w:r>
    </w:p>
    <w:p>
      <w:pPr>
        <w:spacing w:after="157" w:afterLines="50"/>
        <w:rPr>
          <w:rFonts w:hint="default"/>
          <w:lang w:val="en-US" w:eastAsia="zh-CN"/>
        </w:rPr>
      </w:pPr>
      <w:r>
        <w:drawing>
          <wp:inline distT="0" distB="0" distL="114300" distR="114300">
            <wp:extent cx="6186170" cy="1028700"/>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6186170" cy="1028700"/>
                    </a:xfrm>
                    <a:prstGeom prst="rect">
                      <a:avLst/>
                    </a:prstGeom>
                    <a:noFill/>
                    <a:ln>
                      <a:noFill/>
                    </a:ln>
                  </pic:spPr>
                </pic:pic>
              </a:graphicData>
            </a:graphic>
          </wp:inline>
        </w:drawing>
      </w:r>
    </w:p>
    <w:p>
      <w:pPr>
        <w:spacing w:after="157" w:afterLines="50"/>
        <w:rPr>
          <w:rFonts w:hint="default"/>
          <w:b/>
          <w:bCs/>
          <w:lang w:val="en-US" w:eastAsia="zh-CN"/>
        </w:rPr>
      </w:pPr>
      <w:r>
        <w:rPr>
          <w:rFonts w:hint="eastAsia"/>
          <w:b/>
          <w:bCs/>
          <w:lang w:val="en-US" w:eastAsia="zh-CN"/>
        </w:rPr>
        <w:t>Observation1：If there is valid EMR report for the SCell being activated, it can be consider as UE has sent a valid measurement report with SSB index.</w:t>
      </w:r>
    </w:p>
    <w:p>
      <w:pPr>
        <w:spacing w:after="157" w:afterLines="50"/>
        <w:rPr>
          <w:rFonts w:hint="eastAsia"/>
          <w:lang w:val="en-US" w:eastAsia="zh-CN"/>
        </w:rPr>
      </w:pPr>
      <w:r>
        <w:rPr>
          <w:rFonts w:hint="eastAsia"/>
          <w:lang w:val="en-US" w:eastAsia="zh-CN"/>
        </w:rPr>
        <w:t>For SCell activation requirements, T</w:t>
      </w:r>
      <w:r>
        <w:rPr>
          <w:rFonts w:hint="eastAsia"/>
          <w:vertAlign w:val="subscript"/>
          <w:lang w:val="en-US" w:eastAsia="zh-CN"/>
        </w:rPr>
        <w:t>activation_time</w:t>
      </w:r>
      <w:r>
        <w:rPr>
          <w:rFonts w:hint="eastAsia"/>
          <w:lang w:val="en-US" w:eastAsia="zh-CN"/>
        </w:rPr>
        <w:t xml:space="preserve"> is different for known and unknown SCell in FR1 and FR2. Taking FR2-1 as an example, </w:t>
      </w:r>
      <w:r>
        <w:rPr>
          <w:rFonts w:hint="eastAsia"/>
          <w:color w:val="auto"/>
          <w:shd w:val="clear" w:color="auto" w:fill="auto"/>
          <w:lang w:val="en-US" w:eastAsia="zh-CN"/>
        </w:rPr>
        <w:t>i</w:t>
      </w:r>
      <w:r>
        <w:rPr>
          <w:color w:val="auto"/>
          <w:shd w:val="clear" w:color="auto" w:fill="auto"/>
        </w:rPr>
        <w:t>f the SCell</w:t>
      </w:r>
      <w:r>
        <w:rPr>
          <w:color w:val="auto"/>
          <w:shd w:val="clear" w:color="auto" w:fill="auto"/>
          <w:lang w:eastAsia="zh-CN"/>
        </w:rPr>
        <w:t xml:space="preserve"> being activated</w:t>
      </w:r>
      <w:r>
        <w:rPr>
          <w:color w:val="auto"/>
          <w:shd w:val="clear" w:color="auto" w:fill="auto"/>
        </w:rPr>
        <w:t xml:space="preserve"> </w:t>
      </w:r>
      <w:r>
        <w:rPr>
          <w:color w:val="auto"/>
          <w:highlight w:val="yellow"/>
          <w:shd w:val="clear" w:color="auto" w:fill="auto"/>
        </w:rPr>
        <w:t>belongs to FR2</w:t>
      </w:r>
      <w:r>
        <w:rPr>
          <w:color w:val="auto"/>
          <w:shd w:val="clear" w:color="auto" w:fill="auto"/>
          <w:lang w:eastAsia="zh-CN"/>
        </w:rPr>
        <w:t xml:space="preserve"> and </w:t>
      </w:r>
      <w:r>
        <w:rPr>
          <w:color w:val="auto"/>
          <w:shd w:val="clear" w:color="auto" w:fill="auto"/>
        </w:rPr>
        <w:t xml:space="preserve">if there is </w:t>
      </w:r>
      <w:r>
        <w:rPr>
          <w:rFonts w:hint="eastAsia"/>
          <w:color w:val="auto"/>
          <w:highlight w:val="yellow"/>
          <w:shd w:val="clear" w:color="auto" w:fill="auto"/>
          <w:lang w:val="en-US" w:eastAsia="zh-CN"/>
        </w:rPr>
        <w:t>no</w:t>
      </w:r>
      <w:r>
        <w:rPr>
          <w:color w:val="auto"/>
          <w:shd w:val="clear" w:color="auto" w:fill="auto"/>
        </w:rPr>
        <w:t xml:space="preserve"> active serving cell on that FR2 band</w:t>
      </w:r>
      <w:r>
        <w:rPr>
          <w:rFonts w:hint="eastAsia"/>
          <w:color w:val="auto"/>
          <w:shd w:val="clear" w:color="auto" w:fill="auto"/>
          <w:lang w:val="en-US" w:eastAsia="zh-CN"/>
        </w:rPr>
        <w:t xml:space="preserve">, </w:t>
      </w:r>
      <w:r>
        <w:rPr>
          <w:rFonts w:hint="eastAsia"/>
          <w:lang w:val="en-US" w:eastAsia="zh-CN"/>
        </w:rPr>
        <w:t xml:space="preserve">we can observe from the table that unknown SCell needs more time to excute cell search, measurement and report. </w:t>
      </w:r>
    </w:p>
    <w:p>
      <w:pPr>
        <w:spacing w:after="157" w:afterLines="50"/>
        <w:jc w:val="center"/>
        <w:rPr>
          <w:rFonts w:hint="eastAsia"/>
          <w:lang w:val="en-US" w:eastAsia="zh-CN"/>
        </w:rPr>
      </w:pPr>
      <w:r>
        <w:rPr>
          <w:rFonts w:hint="eastAsia"/>
          <w:lang w:val="en-US" w:eastAsia="zh-CN"/>
        </w:rPr>
        <w:t>Table 1-1. T</w:t>
      </w:r>
      <w:r>
        <w:rPr>
          <w:rFonts w:hint="eastAsia"/>
          <w:vertAlign w:val="subscript"/>
          <w:lang w:val="en-US" w:eastAsia="zh-CN"/>
        </w:rPr>
        <w:t>activation_time</w:t>
      </w:r>
      <w:r>
        <w:rPr>
          <w:rFonts w:hint="eastAsia"/>
          <w:lang w:val="en-US" w:eastAsia="zh-CN"/>
        </w:rPr>
        <w:t xml:space="preserve"> for known and unknown SCell in FR2</w:t>
      </w:r>
    </w:p>
    <w:p>
      <w:pPr>
        <w:spacing w:after="157" w:afterLines="50"/>
        <w:jc w:val="center"/>
        <w:rPr>
          <w:rFonts w:hint="default"/>
          <w:lang w:val="en-US" w:eastAsia="zh-CN"/>
        </w:rPr>
      </w:pPr>
      <w:r>
        <w:rPr>
          <w:rFonts w:hint="eastAsia"/>
          <w:lang w:val="en-US" w:eastAsia="zh-CN"/>
        </w:rPr>
        <w:t xml:space="preserve"> (</w:t>
      </w:r>
      <w:r>
        <w:rPr>
          <w:rFonts w:hint="eastAsia"/>
          <w:color w:val="auto"/>
          <w:shd w:val="clear" w:color="auto" w:fill="auto"/>
          <w:lang w:val="en-US" w:eastAsia="zh-CN"/>
        </w:rPr>
        <w:t>no</w:t>
      </w:r>
      <w:r>
        <w:rPr>
          <w:color w:val="auto"/>
          <w:shd w:val="clear" w:color="auto" w:fill="auto"/>
        </w:rPr>
        <w:t xml:space="preserve"> active serving cell on that FR2 band</w:t>
      </w:r>
      <w:r>
        <w:rPr>
          <w:rFonts w:hint="eastAsia"/>
          <w:lang w:val="en-US" w:eastAsia="zh-CN"/>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7"/>
        <w:gridCol w:w="2500"/>
        <w:gridCol w:w="57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87" w:type="dxa"/>
            <w:gridSpan w:val="2"/>
          </w:tcPr>
          <w:p>
            <w:pPr>
              <w:spacing w:after="157" w:afterLines="50"/>
              <w:rPr>
                <w:rFonts w:hint="eastAsia"/>
                <w:vertAlign w:val="baseline"/>
                <w:lang w:val="en-US" w:eastAsia="zh-CN"/>
              </w:rPr>
            </w:pPr>
            <w:r>
              <w:rPr>
                <w:rFonts w:hint="eastAsia"/>
                <w:color w:val="auto"/>
                <w:shd w:val="clear" w:color="auto" w:fill="auto"/>
                <w:vertAlign w:val="baseline"/>
                <w:lang w:val="en-US" w:eastAsia="zh-CN"/>
              </w:rPr>
              <w:t>Scenario#</w:t>
            </w:r>
          </w:p>
        </w:tc>
        <w:tc>
          <w:tcPr>
            <w:tcW w:w="5775" w:type="dxa"/>
            <w:vAlign w:val="top"/>
          </w:tcPr>
          <w:p>
            <w:pPr>
              <w:rPr>
                <w:rFonts w:hint="eastAsia"/>
                <w:vertAlign w:val="baseline"/>
                <w:lang w:val="en-US" w:eastAsia="zh-CN"/>
              </w:rPr>
            </w:pPr>
            <w:r>
              <w:rPr>
                <w:rFonts w:hint="eastAsia"/>
                <w:color w:val="auto"/>
                <w:shd w:val="clear" w:color="auto" w:fill="auto"/>
                <w:vertAlign w:val="baseline"/>
                <w:lang w:val="en-US" w:eastAsia="zh-CN"/>
              </w:rPr>
              <w:t>T</w:t>
            </w:r>
            <w:r>
              <w:rPr>
                <w:rFonts w:hint="eastAsia"/>
                <w:color w:val="auto"/>
                <w:shd w:val="clear" w:color="auto" w:fill="auto"/>
                <w:vertAlign w:val="subscript"/>
                <w:lang w:val="en-US" w:eastAsia="zh-CN"/>
              </w:rPr>
              <w:t>activation_time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7" w:type="dxa"/>
            <w:vMerge w:val="restart"/>
            <w:vAlign w:val="top"/>
          </w:tcPr>
          <w:p>
            <w:pPr>
              <w:jc w:val="center"/>
              <w:rPr>
                <w:rFonts w:hint="eastAsia"/>
                <w:vertAlign w:val="baseline"/>
                <w:lang w:val="en-US" w:eastAsia="zh-CN"/>
              </w:rPr>
            </w:pPr>
            <w:r>
              <w:rPr>
                <w:rFonts w:hint="eastAsia"/>
                <w:color w:val="auto"/>
                <w:shd w:val="clear" w:color="auto" w:fill="auto"/>
                <w:vertAlign w:val="baseline"/>
                <w:lang w:val="en-US" w:eastAsia="zh-CN"/>
              </w:rPr>
              <w:t>Known SCell</w:t>
            </w:r>
          </w:p>
        </w:tc>
        <w:tc>
          <w:tcPr>
            <w:tcW w:w="2500" w:type="dxa"/>
            <w:vAlign w:val="top"/>
          </w:tcPr>
          <w:p>
            <w:pPr>
              <w:rPr>
                <w:rFonts w:hint="eastAsia"/>
                <w:vertAlign w:val="baseline"/>
                <w:lang w:val="en-US" w:eastAsia="zh-CN"/>
              </w:rPr>
            </w:pPr>
            <w:r>
              <w:rPr>
                <w:color w:val="auto"/>
                <w:shd w:val="clear" w:color="auto" w:fill="auto"/>
                <w:vertAlign w:val="baseline"/>
                <w:lang w:eastAsia="zh-CN"/>
              </w:rPr>
              <w:t>semi-persistent CSI-RS is used for CSI reporting</w:t>
            </w:r>
          </w:p>
        </w:tc>
        <w:tc>
          <w:tcPr>
            <w:tcW w:w="5775" w:type="dxa"/>
            <w:vAlign w:val="top"/>
          </w:tcPr>
          <w:p>
            <w:pPr>
              <w:rPr>
                <w:rFonts w:hint="eastAsia"/>
                <w:vertAlign w:val="baseline"/>
                <w:lang w:val="en-US" w:eastAsia="zh-CN"/>
              </w:rPr>
            </w:pPr>
            <w:r>
              <w:rPr>
                <w:color w:val="auto"/>
                <w:shd w:val="clear" w:color="auto" w:fill="auto"/>
              </w:rPr>
              <w:t>3ms + max(T</w:t>
            </w:r>
            <w:r>
              <w:rPr>
                <w:color w:val="auto"/>
                <w:shd w:val="clear" w:color="auto" w:fill="auto"/>
                <w:vertAlign w:val="subscript"/>
                <w:lang w:eastAsia="zh-CN"/>
              </w:rPr>
              <w:t>uncertainty_MAC</w:t>
            </w:r>
            <w:r>
              <w:rPr>
                <w:color w:val="auto"/>
                <w:shd w:val="clear" w:color="auto" w:fill="auto"/>
              </w:rPr>
              <w:t xml:space="preserve"> + T</w:t>
            </w:r>
            <w:r>
              <w:rPr>
                <w:color w:val="auto"/>
                <w:shd w:val="clear" w:color="auto" w:fill="auto"/>
                <w:vertAlign w:val="subscript"/>
              </w:rPr>
              <w:t>FineTiming</w:t>
            </w:r>
            <w:r>
              <w:rPr>
                <w:color w:val="auto"/>
                <w:shd w:val="clear" w:color="auto" w:fill="auto"/>
                <w:lang w:eastAsia="zh-CN"/>
              </w:rPr>
              <w:t xml:space="preserve"> + 2ms, T</w:t>
            </w:r>
            <w:r>
              <w:rPr>
                <w:color w:val="auto"/>
                <w:shd w:val="clear" w:color="auto" w:fill="auto"/>
                <w:vertAlign w:val="subscript"/>
                <w:lang w:eastAsia="zh-CN"/>
              </w:rPr>
              <w:t>uncertainty_SP</w:t>
            </w:r>
            <w:r>
              <w:rPr>
                <w:color w:val="auto"/>
                <w:shd w:val="clear" w:color="auto" w:fill="auto"/>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7" w:type="dxa"/>
            <w:vMerge w:val="continue"/>
          </w:tcPr>
          <w:p>
            <w:pPr>
              <w:spacing w:after="157" w:afterLines="50"/>
              <w:rPr>
                <w:rFonts w:hint="eastAsia"/>
                <w:vertAlign w:val="baseline"/>
                <w:lang w:val="en-US" w:eastAsia="zh-CN"/>
              </w:rPr>
            </w:pPr>
          </w:p>
        </w:tc>
        <w:tc>
          <w:tcPr>
            <w:tcW w:w="2500" w:type="dxa"/>
            <w:vAlign w:val="top"/>
          </w:tcPr>
          <w:p>
            <w:pPr>
              <w:rPr>
                <w:rFonts w:hint="eastAsia"/>
                <w:vertAlign w:val="baseline"/>
                <w:lang w:val="en-US" w:eastAsia="zh-CN"/>
              </w:rPr>
            </w:pPr>
            <w:r>
              <w:rPr>
                <w:color w:val="auto"/>
                <w:shd w:val="clear" w:color="auto" w:fill="auto"/>
                <w:vertAlign w:val="baseline"/>
                <w:lang w:eastAsia="zh-CN"/>
              </w:rPr>
              <w:t>periodic CSI-RS is used for CSI reporting</w:t>
            </w:r>
          </w:p>
        </w:tc>
        <w:tc>
          <w:tcPr>
            <w:tcW w:w="5775" w:type="dxa"/>
            <w:vAlign w:val="top"/>
          </w:tcPr>
          <w:p>
            <w:pPr>
              <w:rPr>
                <w:color w:val="auto"/>
                <w:shd w:val="clear" w:color="auto" w:fill="auto"/>
                <w:vertAlign w:val="baseline"/>
              </w:rPr>
            </w:pPr>
          </w:p>
          <w:p>
            <w:pPr>
              <w:tabs>
                <w:tab w:val="left" w:pos="1083"/>
              </w:tabs>
              <w:bidi w:val="0"/>
              <w:jc w:val="left"/>
              <w:rPr>
                <w:rFonts w:hint="eastAsia"/>
                <w:vertAlign w:val="baseline"/>
                <w:lang w:val="en-US" w:eastAsia="zh-CN"/>
              </w:rPr>
            </w:pPr>
            <w:r>
              <w:rPr>
                <w:color w:val="auto"/>
                <w:shd w:val="clear" w:color="auto" w:fill="auto"/>
                <w:lang w:eastAsia="zh-CN"/>
              </w:rPr>
              <w:t>max(T</w:t>
            </w:r>
            <w:r>
              <w:rPr>
                <w:color w:val="auto"/>
                <w:shd w:val="clear" w:color="auto" w:fill="auto"/>
                <w:vertAlign w:val="subscript"/>
                <w:lang w:eastAsia="zh-CN"/>
              </w:rPr>
              <w:t>uncertainty_MAC</w:t>
            </w:r>
            <w:r>
              <w:rPr>
                <w:color w:val="auto"/>
                <w:shd w:val="clear" w:color="auto" w:fill="auto"/>
                <w:lang w:eastAsia="zh-CN"/>
              </w:rPr>
              <w:t xml:space="preserve"> + 5ms + T</w:t>
            </w:r>
            <w:r>
              <w:rPr>
                <w:color w:val="auto"/>
                <w:shd w:val="clear" w:color="auto" w:fill="auto"/>
                <w:vertAlign w:val="subscript"/>
                <w:lang w:eastAsia="zh-CN"/>
              </w:rPr>
              <w:t>FineTiming</w:t>
            </w:r>
            <w:r>
              <w:rPr>
                <w:color w:val="auto"/>
                <w:shd w:val="clear" w:color="auto" w:fill="auto"/>
                <w:lang w:eastAsia="zh-CN"/>
              </w:rPr>
              <w:t>, T</w:t>
            </w:r>
            <w:r>
              <w:rPr>
                <w:color w:val="auto"/>
                <w:shd w:val="clear" w:color="auto" w:fill="auto"/>
                <w:vertAlign w:val="subscript"/>
                <w:lang w:eastAsia="zh-CN"/>
              </w:rPr>
              <w:t>uncertainty_RRC</w:t>
            </w:r>
            <w:r>
              <w:rPr>
                <w:color w:val="auto"/>
                <w:shd w:val="clear" w:color="auto" w:fill="auto"/>
                <w:lang w:eastAsia="zh-CN"/>
              </w:rPr>
              <w:t xml:space="preserve"> + T</w:t>
            </w:r>
            <w:r>
              <w:rPr>
                <w:color w:val="auto"/>
                <w:shd w:val="clear" w:color="auto" w:fill="auto"/>
                <w:vertAlign w:val="subscript"/>
                <w:lang w:eastAsia="zh-CN"/>
              </w:rPr>
              <w:t>RRC_delay</w:t>
            </w:r>
            <w:r>
              <w:rPr>
                <w:color w:val="auto"/>
                <w:shd w:val="clear" w:color="auto" w:fill="auto"/>
              </w:rPr>
              <w:t>-T</w:t>
            </w:r>
            <w:r>
              <w:rPr>
                <w:color w:val="auto"/>
                <w:shd w:val="clear" w:color="auto" w:fill="auto"/>
                <w:vertAlign w:val="subscript"/>
              </w:rPr>
              <w:t>HARQ</w:t>
            </w:r>
            <w:r>
              <w:rPr>
                <w:color w:val="auto"/>
                <w:shd w:val="clear" w:color="auto" w:fill="auto"/>
                <w:lang w:eastAsia="zh-CN"/>
              </w:rPr>
              <w:t>)</w:t>
            </w:r>
            <w:r>
              <w:rPr>
                <w:rFonts w:hint="eastAsia" w:cs="Times New Roman"/>
                <w:color w:val="auto"/>
                <w:kern w:val="2"/>
                <w:sz w:val="21"/>
                <w:szCs w:val="24"/>
                <w:shd w:val="clear" w:color="auto" w:fill="auto"/>
                <w:lang w:val="en-US" w:eastAsia="zh-CN" w:bidi="ar-SA"/>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7" w:type="dxa"/>
            <w:vMerge w:val="restart"/>
            <w:vAlign w:val="top"/>
          </w:tcPr>
          <w:p>
            <w:pPr>
              <w:rPr>
                <w:rFonts w:hint="eastAsia"/>
                <w:vertAlign w:val="baseline"/>
                <w:lang w:val="en-US" w:eastAsia="zh-CN"/>
              </w:rPr>
            </w:pPr>
            <w:r>
              <w:rPr>
                <w:rFonts w:hint="eastAsia"/>
                <w:color w:val="auto"/>
                <w:shd w:val="clear" w:color="auto" w:fill="auto"/>
                <w:vertAlign w:val="baseline"/>
                <w:lang w:val="en-US" w:eastAsia="zh-CN"/>
              </w:rPr>
              <w:t>Unknown SCell</w:t>
            </w:r>
          </w:p>
        </w:tc>
        <w:tc>
          <w:tcPr>
            <w:tcW w:w="2500" w:type="dxa"/>
            <w:vAlign w:val="top"/>
          </w:tcPr>
          <w:p>
            <w:pPr>
              <w:rPr>
                <w:rFonts w:hint="eastAsia"/>
                <w:vertAlign w:val="baseline"/>
                <w:lang w:val="en-US" w:eastAsia="zh-CN"/>
              </w:rPr>
            </w:pPr>
            <w:r>
              <w:rPr>
                <w:color w:val="auto"/>
                <w:shd w:val="clear" w:color="auto" w:fill="auto"/>
                <w:vertAlign w:val="baseline"/>
                <w:lang w:eastAsia="zh-CN"/>
              </w:rPr>
              <w:t>semi-persistent CSI-RS is used for CSI reporting</w:t>
            </w:r>
          </w:p>
        </w:tc>
        <w:tc>
          <w:tcPr>
            <w:tcW w:w="5775" w:type="dxa"/>
            <w:vAlign w:val="top"/>
          </w:tcPr>
          <w:p>
            <w:pPr>
              <w:rPr>
                <w:rFonts w:hint="eastAsia"/>
                <w:vertAlign w:val="baseline"/>
                <w:lang w:val="en-US" w:eastAsia="zh-CN"/>
              </w:rPr>
            </w:pPr>
            <w:r>
              <w:rPr>
                <w:color w:val="auto"/>
                <w:shd w:val="clear" w:color="auto" w:fill="auto"/>
              </w:rPr>
              <w:t>6ms + T</w:t>
            </w:r>
            <w:r>
              <w:rPr>
                <w:color w:val="auto"/>
                <w:shd w:val="clear" w:color="auto" w:fill="auto"/>
                <w:vertAlign w:val="subscript"/>
              </w:rPr>
              <w:t>FirstSSB_MAX</w:t>
            </w:r>
            <w:r>
              <w:rPr>
                <w:color w:val="auto"/>
                <w:shd w:val="clear" w:color="auto" w:fill="auto"/>
              </w:rPr>
              <w:t xml:space="preserve"> + 15*T</w:t>
            </w:r>
            <w:r>
              <w:rPr>
                <w:color w:val="auto"/>
                <w:shd w:val="clear" w:color="auto" w:fill="auto"/>
                <w:vertAlign w:val="subscript"/>
              </w:rPr>
              <w:t>SMTC_MAX</w:t>
            </w:r>
            <w:r>
              <w:rPr>
                <w:color w:val="auto"/>
                <w:shd w:val="clear" w:color="auto" w:fill="auto"/>
              </w:rPr>
              <w:t xml:space="preserve"> + 8*T</w:t>
            </w:r>
            <w:r>
              <w:rPr>
                <w:color w:val="auto"/>
                <w:shd w:val="clear" w:color="auto" w:fill="auto"/>
                <w:vertAlign w:val="subscript"/>
              </w:rPr>
              <w:t xml:space="preserve">rs  </w:t>
            </w:r>
            <w:r>
              <w:rPr>
                <w:color w:val="auto"/>
                <w:shd w:val="clear" w:color="auto" w:fill="auto"/>
              </w:rPr>
              <w:t>+ T</w:t>
            </w:r>
            <w:r>
              <w:rPr>
                <w:color w:val="auto"/>
                <w:shd w:val="clear" w:color="auto" w:fill="auto"/>
                <w:vertAlign w:val="subscript"/>
              </w:rPr>
              <w:t>L1-RSRP, measure</w:t>
            </w:r>
            <w:r>
              <w:rPr>
                <w:color w:val="auto"/>
                <w:shd w:val="clear" w:color="auto" w:fill="auto"/>
              </w:rPr>
              <w:t xml:space="preserve"> + T</w:t>
            </w:r>
            <w:r>
              <w:rPr>
                <w:color w:val="auto"/>
                <w:shd w:val="clear" w:color="auto" w:fill="auto"/>
                <w:vertAlign w:val="subscript"/>
              </w:rPr>
              <w:t xml:space="preserve">L1-RSRP, report  </w:t>
            </w:r>
            <w:r>
              <w:rPr>
                <w:color w:val="auto"/>
                <w:shd w:val="clear" w:color="auto" w:fill="auto"/>
              </w:rPr>
              <w:t>+ T</w:t>
            </w:r>
            <w:r>
              <w:rPr>
                <w:color w:val="auto"/>
                <w:shd w:val="clear" w:color="auto" w:fill="auto"/>
                <w:vertAlign w:val="subscript"/>
              </w:rPr>
              <w:t xml:space="preserve">HARQ </w:t>
            </w:r>
            <w:r>
              <w:rPr>
                <w:color w:val="auto"/>
                <w:shd w:val="clear" w:color="auto" w:fill="auto"/>
              </w:rPr>
              <w:t>+ max(T</w:t>
            </w:r>
            <w:r>
              <w:rPr>
                <w:color w:val="auto"/>
                <w:shd w:val="clear" w:color="auto" w:fill="auto"/>
                <w:vertAlign w:val="subscript"/>
              </w:rPr>
              <w:t>uncertainty_MAC</w:t>
            </w:r>
            <w:r>
              <w:rPr>
                <w:color w:val="auto"/>
                <w:shd w:val="clear" w:color="auto" w:fill="auto"/>
              </w:rPr>
              <w:t xml:space="preserve"> + T</w:t>
            </w:r>
            <w:r>
              <w:rPr>
                <w:color w:val="auto"/>
                <w:shd w:val="clear" w:color="auto" w:fill="auto"/>
                <w:vertAlign w:val="subscript"/>
              </w:rPr>
              <w:t xml:space="preserve">FineTiming </w:t>
            </w:r>
            <w:r>
              <w:rPr>
                <w:color w:val="auto"/>
                <w:shd w:val="clear" w:color="auto" w:fill="auto"/>
              </w:rPr>
              <w:t>+ 2ms, T</w:t>
            </w:r>
            <w:r>
              <w:rPr>
                <w:color w:val="auto"/>
                <w:shd w:val="clear" w:color="auto" w:fill="auto"/>
                <w:vertAlign w:val="subscript"/>
              </w:rPr>
              <w:t>uncertainty_SP</w:t>
            </w:r>
            <w:r>
              <w:rPr>
                <w:color w:val="auto"/>
                <w:shd w:val="clear" w:color="auto" w:fill="aut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7" w:type="dxa"/>
            <w:vMerge w:val="continue"/>
          </w:tcPr>
          <w:p>
            <w:pPr>
              <w:spacing w:after="157" w:afterLines="50"/>
              <w:rPr>
                <w:rFonts w:hint="eastAsia"/>
                <w:vertAlign w:val="baseline"/>
                <w:lang w:val="en-US" w:eastAsia="zh-CN"/>
              </w:rPr>
            </w:pPr>
          </w:p>
        </w:tc>
        <w:tc>
          <w:tcPr>
            <w:tcW w:w="2500" w:type="dxa"/>
            <w:vAlign w:val="top"/>
          </w:tcPr>
          <w:p>
            <w:pPr>
              <w:rPr>
                <w:rFonts w:hint="eastAsia"/>
                <w:vertAlign w:val="baseline"/>
                <w:lang w:val="en-US" w:eastAsia="zh-CN"/>
              </w:rPr>
            </w:pPr>
            <w:r>
              <w:rPr>
                <w:color w:val="auto"/>
                <w:shd w:val="clear" w:color="auto" w:fill="auto"/>
                <w:vertAlign w:val="baseline"/>
                <w:lang w:eastAsia="zh-CN"/>
              </w:rPr>
              <w:t>periodic CSI-RS is used for CSI reporting</w:t>
            </w:r>
          </w:p>
        </w:tc>
        <w:tc>
          <w:tcPr>
            <w:tcW w:w="5775" w:type="dxa"/>
            <w:vAlign w:val="top"/>
          </w:tcPr>
          <w:p>
            <w:pPr>
              <w:rPr>
                <w:rFonts w:hint="eastAsia"/>
                <w:vertAlign w:val="baseline"/>
                <w:lang w:val="en-US" w:eastAsia="zh-CN"/>
              </w:rPr>
            </w:pPr>
            <w:r>
              <w:rPr>
                <w:color w:val="auto"/>
                <w:shd w:val="clear" w:color="auto" w:fill="auto"/>
                <w:lang w:val="it-IT"/>
              </w:rPr>
              <w:t>3ms + T</w:t>
            </w:r>
            <w:r>
              <w:rPr>
                <w:color w:val="auto"/>
                <w:shd w:val="clear" w:color="auto" w:fill="auto"/>
                <w:vertAlign w:val="subscript"/>
                <w:lang w:val="it-IT"/>
              </w:rPr>
              <w:t xml:space="preserve">FirstSSB_MAX </w:t>
            </w:r>
            <w:r>
              <w:rPr>
                <w:color w:val="auto"/>
                <w:shd w:val="clear" w:color="auto" w:fill="auto"/>
                <w:lang w:val="it-IT"/>
              </w:rPr>
              <w:t>+ 15*T</w:t>
            </w:r>
            <w:r>
              <w:rPr>
                <w:color w:val="auto"/>
                <w:shd w:val="clear" w:color="auto" w:fill="auto"/>
                <w:vertAlign w:val="subscript"/>
                <w:lang w:val="it-IT"/>
              </w:rPr>
              <w:t xml:space="preserve">SMTC_MAX </w:t>
            </w:r>
            <w:r>
              <w:rPr>
                <w:color w:val="auto"/>
                <w:shd w:val="clear" w:color="auto" w:fill="auto"/>
                <w:lang w:val="it-IT"/>
              </w:rPr>
              <w:t xml:space="preserve">+ </w:t>
            </w:r>
            <w:r>
              <w:rPr>
                <w:color w:val="auto"/>
                <w:shd w:val="clear" w:color="auto" w:fill="auto"/>
                <w:lang w:val="it-IT" w:eastAsia="zh-CN"/>
              </w:rPr>
              <w:t>8*T</w:t>
            </w:r>
            <w:r>
              <w:rPr>
                <w:color w:val="auto"/>
                <w:shd w:val="clear" w:color="auto" w:fill="auto"/>
                <w:vertAlign w:val="subscript"/>
                <w:lang w:val="it-IT" w:eastAsia="zh-CN"/>
              </w:rPr>
              <w:t>rs</w:t>
            </w:r>
            <w:r>
              <w:rPr>
                <w:rFonts w:eastAsia="Malgun Gothic"/>
                <w:color w:val="auto"/>
                <w:shd w:val="clear" w:color="auto" w:fill="auto"/>
                <w:lang w:val="it-IT" w:eastAsia="zh-CN"/>
              </w:rPr>
              <w:t xml:space="preserve"> +</w:t>
            </w:r>
            <w:r>
              <w:rPr>
                <w:color w:val="auto"/>
                <w:shd w:val="clear" w:color="auto" w:fill="auto"/>
                <w:lang w:val="it-IT"/>
              </w:rPr>
              <w:t xml:space="preserve"> T</w:t>
            </w:r>
            <w:r>
              <w:rPr>
                <w:color w:val="auto"/>
                <w:shd w:val="clear" w:color="auto" w:fill="auto"/>
                <w:vertAlign w:val="subscript"/>
                <w:lang w:val="it-IT"/>
              </w:rPr>
              <w:t>L1-RSRP, measure</w:t>
            </w:r>
            <w:r>
              <w:rPr>
                <w:rFonts w:eastAsia="Malgun Gothic"/>
                <w:color w:val="auto"/>
                <w:shd w:val="clear" w:color="auto" w:fill="auto"/>
                <w:lang w:val="it-IT" w:eastAsia="zh-CN"/>
              </w:rPr>
              <w:t xml:space="preserve"> + </w:t>
            </w:r>
            <w:r>
              <w:rPr>
                <w:color w:val="auto"/>
                <w:shd w:val="clear" w:color="auto" w:fill="auto"/>
                <w:lang w:val="it-IT"/>
              </w:rPr>
              <w:t>T</w:t>
            </w:r>
            <w:r>
              <w:rPr>
                <w:color w:val="auto"/>
                <w:shd w:val="clear" w:color="auto" w:fill="auto"/>
                <w:vertAlign w:val="subscript"/>
                <w:lang w:val="it-IT"/>
              </w:rPr>
              <w:t>L1-RSRP, report</w:t>
            </w:r>
            <w:r>
              <w:rPr>
                <w:color w:val="auto"/>
                <w:shd w:val="clear" w:color="auto" w:fill="auto"/>
                <w:lang w:val="it-IT"/>
              </w:rPr>
              <w:t xml:space="preserve"> </w:t>
            </w:r>
            <w:r>
              <w:rPr>
                <w:color w:val="auto"/>
                <w:shd w:val="clear" w:color="auto" w:fill="auto"/>
                <w:lang w:val="it-IT" w:eastAsia="zh-CN"/>
              </w:rPr>
              <w:t>+ max</w:t>
            </w:r>
            <w:r>
              <w:rPr>
                <w:color w:val="auto"/>
                <w:shd w:val="clear" w:color="auto" w:fill="auto"/>
                <w:lang w:val="it-IT"/>
              </w:rPr>
              <w:t xml:space="preserve"> {(T</w:t>
            </w:r>
            <w:r>
              <w:rPr>
                <w:color w:val="auto"/>
                <w:shd w:val="clear" w:color="auto" w:fill="auto"/>
                <w:vertAlign w:val="subscript"/>
                <w:lang w:val="it-IT"/>
              </w:rPr>
              <w:t>HARQ</w:t>
            </w:r>
            <w:r>
              <w:rPr>
                <w:color w:val="auto"/>
                <w:shd w:val="clear" w:color="auto" w:fill="auto"/>
                <w:lang w:val="it-IT"/>
              </w:rPr>
              <w:t xml:space="preserve"> + T</w:t>
            </w:r>
            <w:r>
              <w:rPr>
                <w:color w:val="auto"/>
                <w:shd w:val="clear" w:color="auto" w:fill="auto"/>
                <w:vertAlign w:val="subscript"/>
                <w:lang w:val="it-IT" w:eastAsia="zh-CN"/>
              </w:rPr>
              <w:t>uncertainty_MAC</w:t>
            </w:r>
            <w:r>
              <w:rPr>
                <w:color w:val="auto"/>
                <w:shd w:val="clear" w:color="auto" w:fill="auto"/>
                <w:lang w:val="it-IT"/>
              </w:rPr>
              <w:t xml:space="preserve"> + 5ms +</w:t>
            </w:r>
            <w:r>
              <w:rPr>
                <w:color w:val="auto"/>
                <w:shd w:val="clear" w:color="auto" w:fill="auto"/>
                <w:lang w:val="it-IT" w:eastAsia="zh-CN"/>
              </w:rPr>
              <w:t xml:space="preserve"> </w:t>
            </w:r>
            <w:r>
              <w:rPr>
                <w:color w:val="auto"/>
                <w:shd w:val="clear" w:color="auto" w:fill="auto"/>
                <w:lang w:val="it-IT"/>
              </w:rPr>
              <w:t>T</w:t>
            </w:r>
            <w:r>
              <w:rPr>
                <w:color w:val="auto"/>
                <w:shd w:val="clear" w:color="auto" w:fill="auto"/>
                <w:vertAlign w:val="subscript"/>
                <w:lang w:val="it-IT"/>
              </w:rPr>
              <w:t>FineTiming</w:t>
            </w:r>
            <w:r>
              <w:rPr>
                <w:color w:val="auto"/>
                <w:shd w:val="clear" w:color="auto" w:fill="auto"/>
                <w:lang w:val="it-IT"/>
              </w:rPr>
              <w:t>), (T</w:t>
            </w:r>
            <w:r>
              <w:rPr>
                <w:color w:val="auto"/>
                <w:shd w:val="clear" w:color="auto" w:fill="auto"/>
                <w:vertAlign w:val="subscript"/>
                <w:lang w:val="it-IT" w:eastAsia="zh-CN"/>
              </w:rPr>
              <w:t>uncertainty_RRC</w:t>
            </w:r>
            <w:r>
              <w:rPr>
                <w:color w:val="auto"/>
                <w:shd w:val="clear" w:color="auto" w:fill="auto"/>
                <w:lang w:val="it-IT"/>
              </w:rPr>
              <w:t xml:space="preserve"> + T</w:t>
            </w:r>
            <w:r>
              <w:rPr>
                <w:color w:val="auto"/>
                <w:shd w:val="clear" w:color="auto" w:fill="auto"/>
                <w:vertAlign w:val="subscript"/>
                <w:lang w:val="it-IT"/>
              </w:rPr>
              <w:t>RRC_delay</w:t>
            </w:r>
            <w:r>
              <w:rPr>
                <w:color w:val="auto"/>
                <w:shd w:val="clear" w:color="auto" w:fill="auto"/>
                <w:lang w:val="it-IT"/>
              </w:rPr>
              <w:t>)}</w:t>
            </w:r>
          </w:p>
        </w:tc>
      </w:tr>
    </w:tbl>
    <w:p>
      <w:pPr>
        <w:spacing w:after="157" w:afterLines="50"/>
        <w:rPr>
          <w:rFonts w:hint="eastAsia"/>
          <w:lang w:val="en-US" w:eastAsia="zh-CN"/>
        </w:rPr>
      </w:pPr>
      <w:r>
        <w:rPr>
          <w:rFonts w:hint="eastAsia"/>
          <w:lang w:val="en-US" w:eastAsia="zh-CN"/>
        </w:rPr>
        <w:t>If the SCell being activated </w:t>
      </w:r>
      <w:r>
        <w:rPr>
          <w:rFonts w:hint="eastAsia"/>
          <w:highlight w:val="yellow"/>
          <w:lang w:val="en-US" w:eastAsia="zh-CN"/>
        </w:rPr>
        <w:t>belongs to FR2</w:t>
      </w:r>
      <w:r>
        <w:rPr>
          <w:rFonts w:hint="eastAsia"/>
          <w:lang w:val="en-US" w:eastAsia="zh-CN"/>
        </w:rPr>
        <w:t xml:space="preserve"> and if there is </w:t>
      </w:r>
      <w:r>
        <w:rPr>
          <w:rFonts w:hint="eastAsia"/>
          <w:highlight w:val="yellow"/>
          <w:lang w:val="en-US" w:eastAsia="zh-CN"/>
        </w:rPr>
        <w:t>at least one</w:t>
      </w:r>
      <w:r>
        <w:rPr>
          <w:rFonts w:hint="eastAsia"/>
          <w:lang w:val="en-US" w:eastAsia="zh-CN"/>
        </w:rPr>
        <w:t xml:space="preserve"> active serving cell on that FR2 band, T</w:t>
      </w:r>
      <w:r>
        <w:rPr>
          <w:rFonts w:hint="eastAsia"/>
          <w:vertAlign w:val="subscript"/>
          <w:lang w:val="en-US" w:eastAsia="zh-CN"/>
        </w:rPr>
        <w:t>activation_time</w:t>
      </w:r>
      <w:r>
        <w:rPr>
          <w:rFonts w:hint="eastAsia"/>
          <w:lang w:val="en-US" w:eastAsia="zh-CN"/>
        </w:rPr>
        <w:t xml:space="preserve"> is defined as below.</w:t>
      </w:r>
    </w:p>
    <w:p>
      <w:pPr>
        <w:spacing w:after="157" w:afterLines="50"/>
        <w:jc w:val="center"/>
        <w:rPr>
          <w:rFonts w:hint="eastAsia"/>
          <w:lang w:val="en-US" w:eastAsia="zh-CN"/>
        </w:rPr>
      </w:pPr>
      <w:r>
        <w:rPr>
          <w:rFonts w:hint="eastAsia"/>
          <w:lang w:val="en-US" w:eastAsia="zh-CN"/>
        </w:rPr>
        <w:t>Table 1-2. T</w:t>
      </w:r>
      <w:r>
        <w:rPr>
          <w:rFonts w:hint="eastAsia"/>
          <w:vertAlign w:val="subscript"/>
          <w:lang w:val="en-US" w:eastAsia="zh-CN"/>
        </w:rPr>
        <w:t>activation_time</w:t>
      </w:r>
      <w:r>
        <w:rPr>
          <w:rFonts w:hint="eastAsia"/>
          <w:lang w:val="en-US" w:eastAsia="zh-CN"/>
        </w:rPr>
        <w:t xml:space="preserve"> for known and unknown SCell in FR2</w:t>
      </w:r>
    </w:p>
    <w:p>
      <w:pPr>
        <w:spacing w:after="157" w:afterLines="50"/>
        <w:jc w:val="center"/>
        <w:rPr>
          <w:rFonts w:hint="default"/>
          <w:lang w:val="en-US" w:eastAsia="zh-CN"/>
        </w:rPr>
      </w:pPr>
      <w:r>
        <w:rPr>
          <w:rFonts w:hint="eastAsia"/>
          <w:lang w:val="en-US" w:eastAsia="zh-CN"/>
        </w:rPr>
        <w:t xml:space="preserve"> (at least one</w:t>
      </w:r>
      <w:r>
        <w:rPr>
          <w:color w:val="auto"/>
          <w:shd w:val="clear" w:color="auto" w:fill="auto"/>
        </w:rPr>
        <w:t xml:space="preserve"> active serving cell on that FR2 band</w:t>
      </w:r>
      <w:r>
        <w:rPr>
          <w:rFonts w:hint="eastAsia"/>
          <w:lang w:val="en-US" w:eastAsia="zh-CN"/>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7137"/>
        <w:gridCol w:w="28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137" w:type="dxa"/>
            <w:vAlign w:val="top"/>
          </w:tcPr>
          <w:p>
            <w:pPr>
              <w:spacing w:after="157" w:afterLines="50"/>
              <w:rPr>
                <w:rFonts w:hint="eastAsia"/>
                <w:vertAlign w:val="baseline"/>
                <w:lang w:val="en-US" w:eastAsia="zh-CN"/>
              </w:rPr>
            </w:pPr>
            <w:r>
              <w:rPr>
                <w:rFonts w:hint="eastAsia"/>
                <w:color w:val="auto"/>
                <w:shd w:val="clear" w:color="auto" w:fill="auto"/>
                <w:vertAlign w:val="baseline"/>
                <w:lang w:val="en-US" w:eastAsia="zh-CN"/>
              </w:rPr>
              <w:t>Scenario#</w:t>
            </w:r>
          </w:p>
        </w:tc>
        <w:tc>
          <w:tcPr>
            <w:tcW w:w="2825" w:type="dxa"/>
            <w:vAlign w:val="top"/>
          </w:tcPr>
          <w:p>
            <w:pPr>
              <w:rPr>
                <w:rFonts w:hint="eastAsia"/>
                <w:vertAlign w:val="baseline"/>
                <w:lang w:val="en-US" w:eastAsia="zh-CN"/>
              </w:rPr>
            </w:pPr>
            <w:r>
              <w:rPr>
                <w:rFonts w:hint="eastAsia"/>
                <w:color w:val="auto"/>
                <w:shd w:val="clear" w:color="auto" w:fill="auto"/>
                <w:vertAlign w:val="baseline"/>
                <w:lang w:val="en-US" w:eastAsia="zh-CN"/>
              </w:rPr>
              <w:t>T</w:t>
            </w:r>
            <w:r>
              <w:rPr>
                <w:rFonts w:hint="eastAsia"/>
                <w:color w:val="auto"/>
                <w:shd w:val="clear" w:color="auto" w:fill="auto"/>
                <w:vertAlign w:val="subscript"/>
                <w:lang w:val="en-US" w:eastAsia="zh-CN"/>
              </w:rPr>
              <w:t>activation_time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7137" w:type="dxa"/>
            <w:vAlign w:val="top"/>
          </w:tcPr>
          <w:p>
            <w:pPr>
              <w:spacing w:after="157" w:afterLines="50"/>
              <w:rPr>
                <w:rFonts w:hint="eastAsia"/>
                <w:lang w:val="en-US" w:eastAsia="zh-CN"/>
              </w:rPr>
            </w:pPr>
            <w:r>
              <w:rPr>
                <w:rFonts w:hint="eastAsia"/>
                <w:lang w:val="en-US" w:eastAsia="zh-CN"/>
              </w:rPr>
              <w:t>- The UE is provided with SMTC for the target SCell, and  </w:t>
            </w:r>
          </w:p>
          <w:p>
            <w:pPr>
              <w:spacing w:after="157" w:afterLines="50"/>
              <w:rPr>
                <w:rFonts w:hint="eastAsia"/>
                <w:lang w:val="en-US" w:eastAsia="zh-CN"/>
              </w:rPr>
            </w:pPr>
            <w:r>
              <w:rPr>
                <w:rFonts w:hint="eastAsia"/>
                <w:lang w:val="en-US" w:eastAsia="zh-CN"/>
              </w:rPr>
              <w:t>- The SSBs in the serving cell(s) and the SSBs in the SCell fulfil the condition defined in clause 3.6.3, and</w:t>
            </w:r>
          </w:p>
          <w:p>
            <w:pPr>
              <w:spacing w:after="157" w:afterLines="50"/>
              <w:rPr>
                <w:rFonts w:hint="eastAsia"/>
                <w:lang w:val="en-US" w:eastAsia="zh-CN"/>
              </w:rPr>
            </w:pPr>
            <w:r>
              <w:rPr>
                <w:rFonts w:hint="eastAsia"/>
                <w:lang w:val="en-US" w:eastAsia="zh-CN"/>
              </w:rPr>
              <w:t>- The parameter ssb-PositionsInBurst is same for the serving cell(s) and the Scell, and</w:t>
            </w:r>
          </w:p>
          <w:p>
            <w:pPr>
              <w:spacing w:after="157" w:afterLines="50"/>
              <w:rPr>
                <w:rFonts w:hint="eastAsia"/>
                <w:lang w:val="en-US" w:eastAsia="zh-CN"/>
              </w:rPr>
            </w:pPr>
            <w:r>
              <w:rPr>
                <w:rFonts w:hint="eastAsia"/>
                <w:lang w:val="en-US" w:eastAsia="zh-CN"/>
              </w:rPr>
              <w:t>- SSB is in the same half-frame on the SCell and the contiguous FR2 active serving cell.</w:t>
            </w:r>
          </w:p>
          <w:p>
            <w:pPr>
              <w:spacing w:after="157" w:afterLines="50"/>
              <w:rPr>
                <w:rFonts w:hint="eastAsia"/>
                <w:vertAlign w:val="baseline"/>
                <w:lang w:val="en-US" w:eastAsia="zh-CN"/>
              </w:rPr>
            </w:pPr>
            <w:r>
              <w:rPr>
                <w:rFonts w:hint="eastAsia"/>
                <w:lang w:val="en-US" w:eastAsia="zh-CN"/>
              </w:rPr>
              <w:t> </w:t>
            </w:r>
          </w:p>
        </w:tc>
        <w:tc>
          <w:tcPr>
            <w:tcW w:w="2825" w:type="dxa"/>
            <w:vAlign w:val="top"/>
          </w:tcPr>
          <w:p>
            <w:pPr>
              <w:spacing w:after="157" w:afterLines="50"/>
              <w:rPr>
                <w:rFonts w:hint="eastAsia"/>
                <w:vertAlign w:val="baseline"/>
                <w:lang w:val="en-US" w:eastAsia="zh-CN"/>
              </w:rPr>
            </w:pPr>
            <w:r>
              <w:rPr>
                <w:rFonts w:hint="eastAsia"/>
                <w:lang w:val="en-US" w:eastAsia="zh-CN"/>
              </w:rPr>
              <w:t>TFirstSSB+ 5ms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7137" w:type="dxa"/>
            <w:vAlign w:val="top"/>
          </w:tcPr>
          <w:p>
            <w:pPr>
              <w:spacing w:after="157" w:afterLines="50"/>
              <w:rPr>
                <w:rFonts w:hint="eastAsia"/>
                <w:vertAlign w:val="baseline"/>
                <w:lang w:val="en-US" w:eastAsia="zh-CN"/>
              </w:rPr>
            </w:pPr>
            <w:r>
              <w:rPr>
                <w:rFonts w:hint="eastAsia"/>
                <w:lang w:val="en-US" w:eastAsia="zh-CN"/>
              </w:rPr>
              <w:t>if the UE supporting scellWithoutSSB is not provided with any SMTC for the target SCell</w:t>
            </w:r>
          </w:p>
        </w:tc>
        <w:tc>
          <w:tcPr>
            <w:tcW w:w="2825" w:type="dxa"/>
            <w:vAlign w:val="top"/>
          </w:tcPr>
          <w:p>
            <w:pPr>
              <w:spacing w:after="157" w:afterLines="50"/>
              <w:rPr>
                <w:rFonts w:hint="eastAsia"/>
                <w:vertAlign w:val="baseline"/>
                <w:lang w:val="en-US" w:eastAsia="zh-CN"/>
              </w:rPr>
            </w:pPr>
            <w:r>
              <w:rPr>
                <w:rFonts w:hint="eastAsia"/>
                <w:lang w:val="en-US" w:eastAsia="zh-CN"/>
              </w:rPr>
              <w:t> Tactivation_time is 3 ms</w:t>
            </w:r>
          </w:p>
        </w:tc>
      </w:tr>
    </w:tbl>
    <w:p>
      <w:pPr>
        <w:spacing w:before="157" w:beforeLines="50" w:after="157" w:afterLines="50"/>
        <w:rPr>
          <w:rFonts w:hint="eastAsia"/>
          <w:lang w:val="en-US" w:eastAsia="zh-CN"/>
        </w:rPr>
      </w:pPr>
      <w:r>
        <w:rPr>
          <w:rFonts w:hint="eastAsia"/>
          <w:highlight w:val="yellow"/>
          <w:lang w:val="en-US" w:eastAsia="zh-CN"/>
        </w:rPr>
        <w:t>For FR1</w:t>
      </w:r>
      <w:r>
        <w:rPr>
          <w:rFonts w:hint="eastAsia"/>
          <w:lang w:val="en-US" w:eastAsia="zh-CN"/>
        </w:rPr>
        <w:t xml:space="preserve">, if valid EMR be considered, activation delay for unknown SCell with valid EMR reporting would be reduced as well. </w:t>
      </w:r>
    </w:p>
    <w:p>
      <w:pPr>
        <w:spacing w:after="157" w:afterLines="50"/>
        <w:jc w:val="center"/>
        <w:rPr>
          <w:rFonts w:hint="default"/>
          <w:lang w:val="en-US" w:eastAsia="zh-CN"/>
        </w:rPr>
      </w:pPr>
      <w:r>
        <w:rPr>
          <w:rFonts w:hint="eastAsia"/>
          <w:lang w:val="en-US" w:eastAsia="zh-CN"/>
        </w:rPr>
        <w:t>Table 2. T</w:t>
      </w:r>
      <w:r>
        <w:rPr>
          <w:rFonts w:hint="eastAsia"/>
          <w:vertAlign w:val="subscript"/>
          <w:lang w:val="en-US" w:eastAsia="zh-CN"/>
        </w:rPr>
        <w:t>activation_time</w:t>
      </w:r>
      <w:r>
        <w:rPr>
          <w:rFonts w:hint="eastAsia"/>
          <w:lang w:val="en-US" w:eastAsia="zh-CN"/>
        </w:rPr>
        <w:t xml:space="preserve"> for known and unknown SCell in FR1</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2"/>
        <w:gridCol w:w="1270"/>
        <w:gridCol w:w="2608"/>
        <w:gridCol w:w="4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70" w:type="dxa"/>
            <w:gridSpan w:val="3"/>
          </w:tcPr>
          <w:p>
            <w:pPr>
              <w:widowControl w:val="0"/>
              <w:adjustRightInd w:val="0"/>
              <w:snapToGrid w:val="0"/>
              <w:spacing w:before="120" w:after="0" w:line="280" w:lineRule="atLeast"/>
              <w:jc w:val="center"/>
              <w:rPr>
                <w:rFonts w:eastAsia="宋体"/>
                <w:b/>
                <w:color w:val="auto"/>
                <w:sz w:val="22"/>
                <w:shd w:val="clear" w:color="auto" w:fill="auto"/>
                <w:lang w:eastAsia="zh-CN"/>
              </w:rPr>
            </w:pPr>
            <w:r>
              <w:rPr>
                <w:rFonts w:eastAsia="宋体"/>
                <w:b/>
                <w:color w:val="auto"/>
                <w:sz w:val="22"/>
                <w:shd w:val="clear" w:color="auto" w:fill="auto"/>
                <w:lang w:eastAsia="zh-CN"/>
              </w:rPr>
              <w:t>Scenario#</w:t>
            </w:r>
          </w:p>
        </w:tc>
        <w:tc>
          <w:tcPr>
            <w:tcW w:w="4992" w:type="dxa"/>
          </w:tcPr>
          <w:p>
            <w:pPr>
              <w:widowControl w:val="0"/>
              <w:adjustRightInd w:val="0"/>
              <w:snapToGrid w:val="0"/>
              <w:spacing w:before="120" w:after="0" w:line="280" w:lineRule="atLeast"/>
              <w:jc w:val="center"/>
              <w:rPr>
                <w:rFonts w:eastAsia="宋体"/>
                <w:b/>
                <w:color w:val="auto"/>
                <w:sz w:val="22"/>
                <w:shd w:val="clear" w:color="auto" w:fill="auto"/>
                <w:lang w:eastAsia="zh-CN"/>
              </w:rPr>
            </w:pPr>
            <w:r>
              <w:rPr>
                <w:rFonts w:eastAsia="宋体"/>
                <w:b/>
                <w:color w:val="auto"/>
                <w:sz w:val="22"/>
                <w:shd w:val="clear" w:color="auto" w:fill="auto"/>
                <w:lang w:eastAsia="zh-CN"/>
              </w:rPr>
              <w:t>T</w:t>
            </w:r>
            <w:r>
              <w:rPr>
                <w:rFonts w:eastAsia="宋体"/>
                <w:b/>
                <w:color w:val="auto"/>
                <w:sz w:val="22"/>
                <w:shd w:val="clear" w:color="auto" w:fill="auto"/>
                <w:vertAlign w:val="subscript"/>
                <w:lang w:eastAsia="zh-CN"/>
              </w:rPr>
              <w:t>activation_time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vMerge w:val="restart"/>
          </w:tcPr>
          <w:p>
            <w:pPr>
              <w:widowControl w:val="0"/>
              <w:adjustRightInd w:val="0"/>
              <w:snapToGrid w:val="0"/>
              <w:spacing w:before="120" w:after="0" w:line="280" w:lineRule="atLeast"/>
              <w:jc w:val="center"/>
              <w:rPr>
                <w:rFonts w:eastAsia="宋体"/>
                <w:b/>
                <w:color w:val="auto"/>
                <w:sz w:val="22"/>
                <w:shd w:val="clear" w:color="auto" w:fill="auto"/>
                <w:lang w:eastAsia="zh-CN"/>
              </w:rPr>
            </w:pPr>
            <w:r>
              <w:rPr>
                <w:b/>
                <w:color w:val="auto"/>
                <w:shd w:val="clear" w:color="auto" w:fill="auto"/>
              </w:rPr>
              <w:t>Known SCell</w:t>
            </w:r>
          </w:p>
        </w:tc>
        <w:tc>
          <w:tcPr>
            <w:tcW w:w="3878" w:type="dxa"/>
            <w:gridSpan w:val="2"/>
          </w:tcPr>
          <w:p>
            <w:pPr>
              <w:widowControl w:val="0"/>
              <w:adjustRightInd w:val="0"/>
              <w:snapToGrid w:val="0"/>
              <w:spacing w:before="120" w:after="0" w:line="280" w:lineRule="atLeast"/>
              <w:jc w:val="center"/>
              <w:rPr>
                <w:rFonts w:hint="default" w:eastAsia="宋体"/>
                <w:color w:val="auto"/>
                <w:sz w:val="22"/>
                <w:highlight w:val="green"/>
                <w:shd w:val="clear" w:color="auto" w:fill="auto"/>
                <w:lang w:val="en-US" w:eastAsia="zh-CN"/>
              </w:rPr>
            </w:pPr>
            <w:r>
              <w:rPr>
                <w:rFonts w:eastAsia="宋体"/>
                <w:sz w:val="22"/>
                <w:highlight w:val="none"/>
                <w:lang w:eastAsia="zh-CN"/>
              </w:rPr>
              <w:t>measurement period</w:t>
            </w:r>
            <w:r>
              <w:rPr>
                <w:rFonts w:hint="eastAsia"/>
                <w:sz w:val="22"/>
                <w:highlight w:val="none"/>
                <w:lang w:val="en-US" w:eastAsia="zh-CN"/>
              </w:rPr>
              <w:t>&lt;2400ms</w:t>
            </w:r>
          </w:p>
        </w:tc>
        <w:tc>
          <w:tcPr>
            <w:tcW w:w="4992" w:type="dxa"/>
          </w:tcPr>
          <w:p>
            <w:pPr>
              <w:widowControl w:val="0"/>
              <w:adjustRightInd w:val="0"/>
              <w:snapToGrid w:val="0"/>
              <w:spacing w:before="120" w:after="0" w:line="280" w:lineRule="atLeast"/>
              <w:rPr>
                <w:rFonts w:hint="default" w:eastAsia="宋体"/>
                <w:color w:val="auto"/>
                <w:sz w:val="22"/>
                <w:shd w:val="clear" w:color="auto" w:fill="auto"/>
                <w:lang w:val="en-US" w:eastAsia="zh-CN"/>
              </w:rPr>
            </w:pPr>
            <w:r>
              <w:rPr>
                <w:color w:val="auto"/>
                <w:shd w:val="clear" w:color="auto" w:fill="auto"/>
              </w:rPr>
              <w:t>-</w:t>
            </w:r>
            <w:r>
              <w:rPr>
                <w:color w:val="auto"/>
                <w:shd w:val="clear" w:color="auto" w:fill="auto"/>
              </w:rPr>
              <w:tab/>
            </w:r>
            <w:r>
              <w:rPr>
                <w:color w:val="auto"/>
                <w:shd w:val="clear" w:color="auto" w:fill="auto"/>
              </w:rPr>
              <w:t>T</w:t>
            </w:r>
            <w:r>
              <w:rPr>
                <w:color w:val="auto"/>
                <w:shd w:val="clear" w:color="auto" w:fill="auto"/>
                <w:vertAlign w:val="subscript"/>
              </w:rPr>
              <w:t>FirstSSB</w:t>
            </w:r>
            <w:r>
              <w:rPr>
                <w:color w:val="auto"/>
                <w:shd w:val="clear" w:color="auto" w:fill="auto"/>
              </w:rPr>
              <w:t>+ 5ms</w:t>
            </w:r>
            <w:r>
              <w:rPr>
                <w:rFonts w:hint="eastAsia"/>
                <w:color w:val="auto"/>
                <w:shd w:val="clear" w:color="auto" w:fill="auto"/>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vMerge w:val="continue"/>
          </w:tcPr>
          <w:p>
            <w:pPr>
              <w:widowControl w:val="0"/>
              <w:adjustRightInd w:val="0"/>
              <w:snapToGrid w:val="0"/>
              <w:spacing w:before="120" w:after="0" w:line="280" w:lineRule="atLeast"/>
              <w:jc w:val="center"/>
              <w:rPr>
                <w:rFonts w:eastAsia="宋体"/>
                <w:color w:val="auto"/>
                <w:sz w:val="22"/>
                <w:shd w:val="clear" w:color="auto" w:fill="auto"/>
                <w:lang w:eastAsia="zh-CN"/>
              </w:rPr>
            </w:pPr>
          </w:p>
        </w:tc>
        <w:tc>
          <w:tcPr>
            <w:tcW w:w="3878" w:type="dxa"/>
            <w:gridSpan w:val="2"/>
          </w:tcPr>
          <w:p>
            <w:pPr>
              <w:widowControl w:val="0"/>
              <w:adjustRightInd w:val="0"/>
              <w:snapToGrid w:val="0"/>
              <w:spacing w:before="120" w:after="0" w:line="280" w:lineRule="atLeast"/>
              <w:jc w:val="center"/>
              <w:rPr>
                <w:rFonts w:eastAsia="宋体"/>
                <w:color w:val="auto"/>
                <w:sz w:val="22"/>
                <w:highlight w:val="green"/>
                <w:shd w:val="clear" w:color="auto" w:fill="auto"/>
                <w:lang w:eastAsia="zh-CN"/>
              </w:rPr>
            </w:pPr>
            <w:r>
              <w:rPr>
                <w:rFonts w:eastAsia="宋体"/>
                <w:sz w:val="22"/>
                <w:highlight w:val="none"/>
                <w:lang w:eastAsia="zh-CN"/>
              </w:rPr>
              <w:t>measurement period</w:t>
            </w:r>
            <w:r>
              <w:rPr>
                <w:rFonts w:hint="eastAsia"/>
                <w:sz w:val="22"/>
                <w:highlight w:val="none"/>
                <w:lang w:val="en-US" w:eastAsia="zh-CN"/>
              </w:rPr>
              <w:t xml:space="preserve"> not smaller than 2400ms</w:t>
            </w:r>
          </w:p>
        </w:tc>
        <w:tc>
          <w:tcPr>
            <w:tcW w:w="4992" w:type="dxa"/>
          </w:tcPr>
          <w:p>
            <w:pPr>
              <w:widowControl w:val="0"/>
              <w:adjustRightInd w:val="0"/>
              <w:snapToGrid w:val="0"/>
              <w:spacing w:before="120" w:after="0" w:line="280" w:lineRule="atLeast"/>
              <w:rPr>
                <w:rFonts w:hint="default" w:eastAsia="宋体"/>
                <w:color w:val="auto"/>
                <w:sz w:val="22"/>
                <w:shd w:val="clear" w:color="auto" w:fill="auto"/>
                <w:lang w:val="en-US" w:eastAsia="zh-CN"/>
              </w:rPr>
            </w:pPr>
            <w:r>
              <w:rPr>
                <w:color w:val="auto"/>
                <w:shd w:val="clear" w:color="auto" w:fill="auto"/>
              </w:rPr>
              <w:t>-</w:t>
            </w:r>
            <w:r>
              <w:rPr>
                <w:color w:val="auto"/>
                <w:shd w:val="clear" w:color="auto" w:fill="auto"/>
              </w:rPr>
              <w:tab/>
            </w:r>
            <w:r>
              <w:rPr>
                <w:color w:val="auto"/>
                <w:shd w:val="clear" w:color="auto" w:fill="auto"/>
              </w:rPr>
              <w:t>T</w:t>
            </w:r>
            <w:r>
              <w:rPr>
                <w:color w:val="auto"/>
                <w:shd w:val="clear" w:color="auto" w:fill="auto"/>
                <w:vertAlign w:val="subscript"/>
              </w:rPr>
              <w:t>FirstSSB_MAX</w:t>
            </w:r>
            <w:r>
              <w:rPr>
                <w:color w:val="auto"/>
                <w:shd w:val="clear" w:color="auto" w:fill="auto"/>
              </w:rPr>
              <w:t xml:space="preserve"> + T</w:t>
            </w:r>
            <w:r>
              <w:rPr>
                <w:color w:val="auto"/>
                <w:shd w:val="clear" w:color="auto" w:fill="auto"/>
                <w:vertAlign w:val="subscript"/>
              </w:rPr>
              <w:t>rs</w:t>
            </w:r>
            <w:r>
              <w:rPr>
                <w:color w:val="auto"/>
                <w:shd w:val="clear" w:color="auto" w:fill="auto"/>
              </w:rPr>
              <w:t xml:space="preserve"> + 5ms</w:t>
            </w:r>
            <w:r>
              <w:rPr>
                <w:rFonts w:hint="eastAsia"/>
                <w:color w:val="auto"/>
                <w:shd w:val="clear" w:color="auto" w:fill="auto"/>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vMerge w:val="restart"/>
          </w:tcPr>
          <w:p>
            <w:pPr>
              <w:widowControl w:val="0"/>
              <w:adjustRightInd w:val="0"/>
              <w:snapToGrid w:val="0"/>
              <w:spacing w:before="120" w:after="0" w:line="280" w:lineRule="atLeast"/>
              <w:jc w:val="center"/>
              <w:rPr>
                <w:rFonts w:eastAsia="宋体"/>
                <w:color w:val="auto"/>
                <w:sz w:val="22"/>
                <w:shd w:val="clear" w:color="auto" w:fill="auto"/>
                <w:lang w:eastAsia="zh-CN"/>
              </w:rPr>
            </w:pPr>
            <w:r>
              <w:rPr>
                <w:b/>
                <w:color w:val="auto"/>
                <w:shd w:val="clear" w:color="auto" w:fill="auto"/>
              </w:rPr>
              <w:t>Unknown SCell</w:t>
            </w:r>
          </w:p>
        </w:tc>
        <w:tc>
          <w:tcPr>
            <w:tcW w:w="1270" w:type="dxa"/>
            <w:vMerge w:val="restart"/>
          </w:tcPr>
          <w:p>
            <w:pPr>
              <w:pStyle w:val="13"/>
              <w:widowControl w:val="0"/>
              <w:numPr>
                <w:ilvl w:val="0"/>
                <w:numId w:val="0"/>
              </w:numPr>
              <w:adjustRightInd w:val="0"/>
              <w:snapToGrid w:val="0"/>
              <w:spacing w:before="120" w:after="0" w:line="280" w:lineRule="atLeast"/>
              <w:jc w:val="center"/>
              <w:rPr>
                <w:rFonts w:eastAsia="宋体"/>
                <w:color w:val="auto"/>
                <w:sz w:val="22"/>
                <w:shd w:val="clear" w:color="auto" w:fill="auto"/>
                <w:lang w:eastAsia="zh-CN"/>
              </w:rPr>
            </w:pPr>
            <w:r>
              <w:rPr>
                <w:rFonts w:eastAsia="宋体"/>
                <w:sz w:val="22"/>
                <w:highlight w:val="none"/>
                <w:lang w:eastAsia="zh-CN"/>
              </w:rPr>
              <w:t>with indicated ‘ssb-PositionInBurst’</w:t>
            </w:r>
          </w:p>
        </w:tc>
        <w:tc>
          <w:tcPr>
            <w:tcW w:w="2608" w:type="dxa"/>
          </w:tcPr>
          <w:p>
            <w:pPr>
              <w:widowControl w:val="0"/>
              <w:adjustRightInd w:val="0"/>
              <w:snapToGrid w:val="0"/>
              <w:spacing w:before="120" w:after="0" w:line="280" w:lineRule="atLeast"/>
              <w:jc w:val="center"/>
              <w:rPr>
                <w:rFonts w:hint="eastAsia" w:eastAsia="宋体"/>
                <w:color w:val="auto"/>
                <w:sz w:val="22"/>
                <w:shd w:val="clear" w:color="auto" w:fill="auto"/>
                <w:lang w:eastAsia="zh-CN"/>
              </w:rPr>
            </w:pPr>
            <w:r>
              <w:rPr>
                <w:rFonts w:eastAsia="宋体"/>
                <w:color w:val="auto"/>
                <w:sz w:val="22"/>
                <w:lang w:eastAsia="zh-CN"/>
              </w:rPr>
              <w:t>intra-band contiguous case</w:t>
            </w:r>
          </w:p>
        </w:tc>
        <w:tc>
          <w:tcPr>
            <w:tcW w:w="4992" w:type="dxa"/>
          </w:tcPr>
          <w:p>
            <w:pPr>
              <w:widowControl w:val="0"/>
              <w:adjustRightInd w:val="0"/>
              <w:snapToGrid w:val="0"/>
              <w:spacing w:before="120" w:after="0" w:line="280" w:lineRule="atLeast"/>
              <w:rPr>
                <w:color w:val="auto"/>
                <w:shd w:val="clear" w:color="auto" w:fill="auto"/>
              </w:rPr>
            </w:pPr>
            <w:r>
              <w:rPr>
                <w:color w:val="auto"/>
                <w:shd w:val="clear" w:color="auto" w:fill="auto"/>
              </w:rPr>
              <w:t>-</w:t>
            </w:r>
            <w:r>
              <w:rPr>
                <w:color w:val="auto"/>
                <w:shd w:val="clear" w:color="auto" w:fill="auto"/>
              </w:rPr>
              <w:tab/>
            </w:r>
            <w:r>
              <w:rPr>
                <w:color w:val="auto"/>
                <w:shd w:val="clear" w:color="auto" w:fill="auto"/>
              </w:rPr>
              <w:t>T</w:t>
            </w:r>
            <w:r>
              <w:rPr>
                <w:color w:val="auto"/>
                <w:shd w:val="clear" w:color="auto" w:fill="auto"/>
                <w:vertAlign w:val="subscript"/>
              </w:rPr>
              <w:t>FirstSSB_MAX</w:t>
            </w:r>
            <w:r>
              <w:rPr>
                <w:color w:val="auto"/>
                <w:shd w:val="clear" w:color="auto" w:fill="auto"/>
              </w:rPr>
              <w:t xml:space="preserve"> + </w:t>
            </w:r>
            <w:r>
              <w:rPr>
                <w:color w:val="auto"/>
                <w:shd w:val="clear" w:color="auto" w:fill="auto"/>
                <w:lang w:eastAsia="zh-CN"/>
              </w:rPr>
              <w:t>T</w:t>
            </w:r>
            <w:r>
              <w:rPr>
                <w:color w:val="auto"/>
                <w:shd w:val="clear" w:color="auto" w:fill="auto"/>
                <w:vertAlign w:val="subscript"/>
                <w:lang w:eastAsia="zh-CN"/>
              </w:rPr>
              <w:t xml:space="preserve">SMTC_MAX </w:t>
            </w:r>
            <w:r>
              <w:rPr>
                <w:color w:val="auto"/>
                <w:shd w:val="clear" w:color="auto" w:fill="auto"/>
                <w:lang w:eastAsia="zh-CN"/>
              </w:rPr>
              <w:t>+ T</w:t>
            </w:r>
            <w:r>
              <w:rPr>
                <w:color w:val="auto"/>
                <w:shd w:val="clear" w:color="auto" w:fill="auto"/>
                <w:vertAlign w:val="subscript"/>
                <w:lang w:eastAsia="zh-CN"/>
              </w:rPr>
              <w:t>rs</w:t>
            </w:r>
            <w:r>
              <w:rPr>
                <w:color w:val="auto"/>
                <w:shd w:val="clear" w:color="auto" w:fill="auto"/>
                <w:lang w:eastAsia="zh-CN"/>
              </w:rPr>
              <w:t xml:space="preserve"> + 5ms</w:t>
            </w:r>
            <w:r>
              <w:rPr>
                <w:color w:val="auto"/>
                <w:shd w:val="clear" w:color="auto" w:fill="aut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vMerge w:val="continue"/>
          </w:tcPr>
          <w:p>
            <w:pPr>
              <w:widowControl w:val="0"/>
              <w:adjustRightInd w:val="0"/>
              <w:snapToGrid w:val="0"/>
              <w:spacing w:before="120" w:after="0" w:line="280" w:lineRule="atLeast"/>
              <w:jc w:val="center"/>
              <w:rPr>
                <w:b/>
                <w:color w:val="auto"/>
                <w:shd w:val="clear" w:color="auto" w:fill="auto"/>
              </w:rPr>
            </w:pPr>
          </w:p>
        </w:tc>
        <w:tc>
          <w:tcPr>
            <w:tcW w:w="1270" w:type="dxa"/>
            <w:vMerge w:val="continue"/>
          </w:tcPr>
          <w:p>
            <w:pPr>
              <w:widowControl w:val="0"/>
              <w:adjustRightInd w:val="0"/>
              <w:snapToGrid w:val="0"/>
              <w:spacing w:before="120" w:after="0" w:line="280" w:lineRule="atLeast"/>
              <w:jc w:val="center"/>
              <w:rPr>
                <w:rFonts w:eastAsia="宋体"/>
                <w:color w:val="auto"/>
                <w:sz w:val="22"/>
                <w:shd w:val="clear" w:color="auto" w:fill="auto"/>
                <w:lang w:eastAsia="zh-CN"/>
              </w:rPr>
            </w:pPr>
          </w:p>
        </w:tc>
        <w:tc>
          <w:tcPr>
            <w:tcW w:w="2608" w:type="dxa"/>
          </w:tcPr>
          <w:p>
            <w:pPr>
              <w:widowControl w:val="0"/>
              <w:adjustRightInd w:val="0"/>
              <w:snapToGrid w:val="0"/>
              <w:spacing w:before="120" w:after="0" w:line="280" w:lineRule="atLeast"/>
              <w:jc w:val="center"/>
              <w:rPr>
                <w:rFonts w:hint="eastAsia" w:eastAsia="宋体"/>
                <w:color w:val="auto"/>
                <w:sz w:val="22"/>
                <w:shd w:val="clear" w:color="auto" w:fill="auto"/>
                <w:lang w:eastAsia="zh-CN"/>
              </w:rPr>
            </w:pPr>
            <w:r>
              <w:rPr>
                <w:rFonts w:eastAsia="宋体"/>
                <w:color w:val="auto"/>
                <w:sz w:val="22"/>
                <w:lang w:eastAsia="zh-CN"/>
              </w:rPr>
              <w:t>intra-band non-contiguous case and inter-band case</w:t>
            </w:r>
          </w:p>
        </w:tc>
        <w:tc>
          <w:tcPr>
            <w:tcW w:w="4992" w:type="dxa"/>
          </w:tcPr>
          <w:p>
            <w:pPr>
              <w:widowControl w:val="0"/>
              <w:adjustRightInd w:val="0"/>
              <w:snapToGrid w:val="0"/>
              <w:spacing w:before="120" w:after="0" w:line="280" w:lineRule="atLeast"/>
              <w:rPr>
                <w:color w:val="auto"/>
                <w:shd w:val="clear" w:color="auto" w:fill="auto"/>
              </w:rPr>
            </w:pPr>
            <w:r>
              <w:rPr>
                <w:color w:val="auto"/>
                <w:shd w:val="clear" w:color="auto" w:fill="auto"/>
              </w:rPr>
              <w:t>-</w:t>
            </w:r>
            <w:r>
              <w:rPr>
                <w:color w:val="auto"/>
                <w:shd w:val="clear" w:color="auto" w:fill="auto"/>
              </w:rPr>
              <w:tab/>
            </w:r>
            <w:r>
              <w:rPr>
                <w:color w:val="auto"/>
                <w:shd w:val="clear" w:color="auto" w:fill="auto"/>
              </w:rPr>
              <w:t>T</w:t>
            </w:r>
            <w:r>
              <w:rPr>
                <w:color w:val="auto"/>
                <w:shd w:val="clear" w:color="auto" w:fill="auto"/>
                <w:vertAlign w:val="subscript"/>
              </w:rPr>
              <w:t>FirstSSB_MAX</w:t>
            </w:r>
            <w:r>
              <w:rPr>
                <w:color w:val="auto"/>
                <w:shd w:val="clear" w:color="auto" w:fill="auto"/>
              </w:rPr>
              <w:t xml:space="preserve"> + </w:t>
            </w:r>
            <w:r>
              <w:rPr>
                <w:color w:val="auto"/>
                <w:shd w:val="clear" w:color="auto" w:fill="auto"/>
                <w:lang w:eastAsia="zh-CN"/>
              </w:rPr>
              <w:t>T</w:t>
            </w:r>
            <w:r>
              <w:rPr>
                <w:color w:val="auto"/>
                <w:shd w:val="clear" w:color="auto" w:fill="auto"/>
                <w:vertAlign w:val="subscript"/>
                <w:lang w:eastAsia="zh-CN"/>
              </w:rPr>
              <w:t xml:space="preserve">SMTC_MAX </w:t>
            </w:r>
            <w:r>
              <w:rPr>
                <w:color w:val="auto"/>
                <w:shd w:val="clear" w:color="auto" w:fill="auto"/>
                <w:lang w:eastAsia="zh-CN"/>
              </w:rPr>
              <w:t>+ 2*T</w:t>
            </w:r>
            <w:r>
              <w:rPr>
                <w:color w:val="auto"/>
                <w:shd w:val="clear" w:color="auto" w:fill="auto"/>
                <w:vertAlign w:val="subscript"/>
                <w:lang w:eastAsia="zh-CN"/>
              </w:rPr>
              <w:t>rs</w:t>
            </w:r>
            <w:r>
              <w:rPr>
                <w:color w:val="auto"/>
                <w:shd w:val="clear" w:color="auto" w:fill="auto"/>
                <w:lang w:eastAsia="zh-CN"/>
              </w:rPr>
              <w:t xml:space="preserve"> + 5ms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vMerge w:val="continue"/>
          </w:tcPr>
          <w:p>
            <w:pPr>
              <w:widowControl w:val="0"/>
              <w:adjustRightInd w:val="0"/>
              <w:snapToGrid w:val="0"/>
              <w:spacing w:before="120" w:after="0" w:line="280" w:lineRule="atLeast"/>
              <w:jc w:val="center"/>
              <w:rPr>
                <w:b/>
                <w:color w:val="auto"/>
                <w:shd w:val="clear" w:color="auto" w:fill="auto"/>
              </w:rPr>
            </w:pPr>
          </w:p>
        </w:tc>
        <w:tc>
          <w:tcPr>
            <w:tcW w:w="1270" w:type="dxa"/>
            <w:vMerge w:val="restart"/>
          </w:tcPr>
          <w:p>
            <w:pPr>
              <w:widowControl w:val="0"/>
              <w:adjustRightInd w:val="0"/>
              <w:snapToGrid w:val="0"/>
              <w:spacing w:before="120" w:after="0" w:line="280" w:lineRule="atLeast"/>
              <w:jc w:val="center"/>
              <w:rPr>
                <w:rFonts w:eastAsia="宋体"/>
                <w:color w:val="auto"/>
                <w:sz w:val="22"/>
                <w:shd w:val="clear" w:color="auto" w:fill="auto"/>
                <w:lang w:eastAsia="zh-CN"/>
              </w:rPr>
            </w:pPr>
            <w:r>
              <w:rPr>
                <w:rFonts w:hint="eastAsia"/>
                <w:lang w:val="en-US" w:eastAsia="zh-CN"/>
              </w:rPr>
              <w:t>without indicated ‘ssb-PositionInBurst’</w:t>
            </w:r>
          </w:p>
        </w:tc>
        <w:tc>
          <w:tcPr>
            <w:tcW w:w="2608" w:type="dxa"/>
          </w:tcPr>
          <w:p>
            <w:pPr>
              <w:widowControl w:val="0"/>
              <w:adjustRightInd w:val="0"/>
              <w:snapToGrid w:val="0"/>
              <w:spacing w:before="120" w:after="0" w:line="280" w:lineRule="atLeast"/>
              <w:jc w:val="center"/>
              <w:rPr>
                <w:rFonts w:hint="eastAsia" w:eastAsia="宋体"/>
                <w:color w:val="auto"/>
                <w:sz w:val="22"/>
                <w:shd w:val="clear" w:color="auto" w:fill="auto"/>
                <w:lang w:eastAsia="zh-CN"/>
              </w:rPr>
            </w:pPr>
            <w:r>
              <w:rPr>
                <w:rFonts w:eastAsia="宋体"/>
                <w:color w:val="auto"/>
                <w:sz w:val="22"/>
                <w:lang w:eastAsia="zh-CN"/>
              </w:rPr>
              <w:t>intra-band contiguous case</w:t>
            </w:r>
          </w:p>
        </w:tc>
        <w:tc>
          <w:tcPr>
            <w:tcW w:w="4992" w:type="dxa"/>
          </w:tcPr>
          <w:p>
            <w:pPr>
              <w:widowControl w:val="0"/>
              <w:adjustRightInd w:val="0"/>
              <w:snapToGrid w:val="0"/>
              <w:spacing w:before="120" w:after="0" w:line="280" w:lineRule="atLeast"/>
              <w:rPr>
                <w:color w:val="auto"/>
                <w:shd w:val="clear" w:color="auto" w:fill="auto"/>
              </w:rPr>
            </w:pPr>
            <w:r>
              <w:rPr>
                <w:color w:val="auto"/>
                <w:shd w:val="clear" w:color="auto" w:fill="auto"/>
              </w:rPr>
              <w:t>-</w:t>
            </w:r>
            <w:r>
              <w:rPr>
                <w:color w:val="auto"/>
                <w:shd w:val="clear" w:color="auto" w:fill="auto"/>
              </w:rPr>
              <w:tab/>
            </w:r>
            <w:r>
              <w:rPr>
                <w:color w:val="auto"/>
                <w:shd w:val="clear" w:color="auto" w:fill="auto"/>
                <w:lang w:val="en-US" w:eastAsia="zh-CN"/>
              </w:rPr>
              <w:t>T</w:t>
            </w:r>
            <w:r>
              <w:rPr>
                <w:color w:val="auto"/>
                <w:shd w:val="clear" w:color="auto" w:fill="auto"/>
                <w:vertAlign w:val="subscript"/>
                <w:lang w:val="en-US" w:eastAsia="zh-CN"/>
              </w:rPr>
              <w:t>activation_time</w:t>
            </w:r>
            <w:r>
              <w:rPr>
                <w:color w:val="auto"/>
                <w:shd w:val="clear" w:color="auto" w:fill="auto"/>
                <w:lang w:val="en-US" w:eastAsia="zh-CN"/>
              </w:rPr>
              <w:t xml:space="preserve"> is 3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vMerge w:val="continue"/>
          </w:tcPr>
          <w:p>
            <w:pPr>
              <w:widowControl w:val="0"/>
              <w:adjustRightInd w:val="0"/>
              <w:snapToGrid w:val="0"/>
              <w:spacing w:before="120" w:after="0" w:line="280" w:lineRule="atLeast"/>
              <w:jc w:val="center"/>
              <w:rPr>
                <w:b/>
                <w:color w:val="auto"/>
                <w:shd w:val="clear" w:color="auto" w:fill="auto"/>
              </w:rPr>
            </w:pPr>
          </w:p>
        </w:tc>
        <w:tc>
          <w:tcPr>
            <w:tcW w:w="1270" w:type="dxa"/>
            <w:vMerge w:val="continue"/>
          </w:tcPr>
          <w:p>
            <w:pPr>
              <w:widowControl w:val="0"/>
              <w:adjustRightInd w:val="0"/>
              <w:snapToGrid w:val="0"/>
              <w:spacing w:before="120" w:after="0" w:line="280" w:lineRule="atLeast"/>
              <w:jc w:val="center"/>
              <w:rPr>
                <w:rFonts w:eastAsia="宋体"/>
                <w:color w:val="auto"/>
                <w:sz w:val="22"/>
                <w:shd w:val="clear" w:color="auto" w:fill="auto"/>
                <w:lang w:eastAsia="zh-CN"/>
              </w:rPr>
            </w:pPr>
          </w:p>
        </w:tc>
        <w:tc>
          <w:tcPr>
            <w:tcW w:w="2608" w:type="dxa"/>
          </w:tcPr>
          <w:p>
            <w:pPr>
              <w:widowControl w:val="0"/>
              <w:adjustRightInd w:val="0"/>
              <w:snapToGrid w:val="0"/>
              <w:spacing w:before="120" w:after="0" w:line="280" w:lineRule="atLeast"/>
              <w:jc w:val="center"/>
              <w:rPr>
                <w:rFonts w:hint="eastAsia" w:eastAsia="宋体"/>
                <w:color w:val="auto"/>
                <w:sz w:val="22"/>
                <w:shd w:val="clear" w:color="auto" w:fill="auto"/>
                <w:lang w:eastAsia="zh-CN"/>
              </w:rPr>
            </w:pPr>
            <w:r>
              <w:rPr>
                <w:rFonts w:eastAsia="宋体"/>
                <w:color w:val="auto"/>
                <w:sz w:val="22"/>
                <w:lang w:eastAsia="zh-CN"/>
              </w:rPr>
              <w:t>intra-band non-contiguous case and inter-band case</w:t>
            </w:r>
          </w:p>
        </w:tc>
        <w:tc>
          <w:tcPr>
            <w:tcW w:w="4992" w:type="dxa"/>
          </w:tcPr>
          <w:p>
            <w:pPr>
              <w:widowControl w:val="0"/>
              <w:adjustRightInd w:val="0"/>
              <w:snapToGrid w:val="0"/>
              <w:spacing w:before="120" w:after="0" w:line="280" w:lineRule="atLeast"/>
              <w:rPr>
                <w:color w:val="auto"/>
                <w:shd w:val="clear" w:color="auto" w:fill="auto"/>
              </w:rPr>
            </w:pPr>
            <w:r>
              <w:rPr>
                <w:color w:val="auto"/>
                <w:shd w:val="clear" w:color="auto" w:fill="auto"/>
              </w:rPr>
              <w:t>-</w:t>
            </w:r>
            <w:r>
              <w:rPr>
                <w:color w:val="auto"/>
                <w:shd w:val="clear" w:color="auto" w:fill="auto"/>
              </w:rPr>
              <w:tab/>
            </w:r>
            <w:r>
              <w:rPr>
                <w:color w:val="auto"/>
                <w:shd w:val="clear" w:color="auto" w:fill="auto"/>
                <w:lang w:val="en-US" w:eastAsia="zh-CN"/>
              </w:rPr>
              <w:t>6ms + T</w:t>
            </w:r>
            <w:r>
              <w:rPr>
                <w:color w:val="auto"/>
                <w:shd w:val="clear" w:color="auto" w:fill="auto"/>
                <w:vertAlign w:val="subscript"/>
                <w:lang w:val="en-US" w:eastAsia="zh-CN"/>
              </w:rPr>
              <w:t>FirstSSB_MAX</w:t>
            </w:r>
            <w:r>
              <w:rPr>
                <w:color w:val="auto"/>
                <w:shd w:val="clear" w:color="auto" w:fill="auto"/>
                <w:lang w:val="en-US" w:eastAsia="zh-CN"/>
              </w:rPr>
              <w:t xml:space="preserve"> + T</w:t>
            </w:r>
            <w:r>
              <w:rPr>
                <w:color w:val="auto"/>
                <w:shd w:val="clear" w:color="auto" w:fill="auto"/>
                <w:vertAlign w:val="subscript"/>
                <w:lang w:val="en-US" w:eastAsia="zh-CN"/>
              </w:rPr>
              <w:t>SMTC_MAX</w:t>
            </w:r>
            <w:r>
              <w:rPr>
                <w:color w:val="auto"/>
                <w:shd w:val="clear" w:color="auto" w:fill="auto"/>
                <w:lang w:val="en-US" w:eastAsia="zh-CN"/>
              </w:rPr>
              <w:t xml:space="preserve"> + T</w:t>
            </w:r>
            <w:r>
              <w:rPr>
                <w:color w:val="auto"/>
                <w:shd w:val="clear" w:color="auto" w:fill="auto"/>
                <w:vertAlign w:val="subscript"/>
                <w:lang w:val="en-US" w:eastAsia="zh-CN"/>
              </w:rPr>
              <w:t>rs</w:t>
            </w:r>
            <w:r>
              <w:rPr>
                <w:color w:val="auto"/>
                <w:shd w:val="clear" w:color="auto" w:fill="auto"/>
                <w:lang w:val="en-US" w:eastAsia="zh-CN"/>
              </w:rPr>
              <w:t xml:space="preserve"> + T</w:t>
            </w:r>
            <w:r>
              <w:rPr>
                <w:color w:val="auto"/>
                <w:shd w:val="clear" w:color="auto" w:fill="auto"/>
                <w:vertAlign w:val="subscript"/>
                <w:lang w:val="en-US" w:eastAsia="zh-CN"/>
              </w:rPr>
              <w:t>L1-RSRP,measure</w:t>
            </w:r>
            <w:r>
              <w:rPr>
                <w:color w:val="auto"/>
                <w:shd w:val="clear" w:color="auto" w:fill="auto"/>
                <w:lang w:val="en-US" w:eastAsia="zh-CN"/>
              </w:rPr>
              <w:t xml:space="preserve"> + T</w:t>
            </w:r>
            <w:r>
              <w:rPr>
                <w:color w:val="auto"/>
                <w:shd w:val="clear" w:color="auto" w:fill="auto"/>
                <w:vertAlign w:val="subscript"/>
                <w:lang w:val="en-US" w:eastAsia="zh-CN"/>
              </w:rPr>
              <w:t>L1-RSRP,report</w:t>
            </w:r>
            <w:r>
              <w:rPr>
                <w:color w:val="auto"/>
                <w:shd w:val="clear" w:color="auto" w:fill="auto"/>
                <w:lang w:val="en-US" w:eastAsia="zh-CN"/>
              </w:rPr>
              <w:t xml:space="preserve"> + T</w:t>
            </w:r>
            <w:r>
              <w:rPr>
                <w:color w:val="auto"/>
                <w:shd w:val="clear" w:color="auto" w:fill="auto"/>
                <w:vertAlign w:val="subscript"/>
                <w:lang w:val="en-US" w:eastAsia="zh-CN"/>
              </w:rPr>
              <w:t>HARQ</w:t>
            </w:r>
            <w:r>
              <w:rPr>
                <w:color w:val="auto"/>
                <w:shd w:val="clear" w:color="auto" w:fill="auto"/>
                <w:lang w:val="en-US" w:eastAsia="zh-CN"/>
              </w:rPr>
              <w:t xml:space="preserve"> + max(T</w:t>
            </w:r>
            <w:r>
              <w:rPr>
                <w:color w:val="auto"/>
                <w:shd w:val="clear" w:color="auto" w:fill="auto"/>
                <w:vertAlign w:val="subscript"/>
                <w:lang w:val="en-US" w:eastAsia="zh-CN"/>
              </w:rPr>
              <w:t>uncertainty_MAC</w:t>
            </w:r>
            <w:r>
              <w:rPr>
                <w:color w:val="auto"/>
                <w:shd w:val="clear" w:color="auto" w:fill="auto"/>
                <w:lang w:val="en-US" w:eastAsia="zh-CN"/>
              </w:rPr>
              <w:t xml:space="preserve"> + T</w:t>
            </w:r>
            <w:r>
              <w:rPr>
                <w:color w:val="auto"/>
                <w:shd w:val="clear" w:color="auto" w:fill="auto"/>
                <w:vertAlign w:val="subscript"/>
                <w:lang w:val="en-US" w:eastAsia="zh-CN"/>
              </w:rPr>
              <w:t>FineTiming</w:t>
            </w:r>
            <w:r>
              <w:rPr>
                <w:color w:val="auto"/>
                <w:shd w:val="clear" w:color="auto" w:fill="auto"/>
                <w:lang w:val="en-US" w:eastAsia="zh-CN"/>
              </w:rPr>
              <w:t xml:space="preserve"> + 2ms, T</w:t>
            </w:r>
            <w:r>
              <w:rPr>
                <w:color w:val="auto"/>
                <w:shd w:val="clear" w:color="auto" w:fill="auto"/>
                <w:vertAlign w:val="subscript"/>
                <w:lang w:val="en-US" w:eastAsia="zh-CN"/>
              </w:rPr>
              <w:t>uncertainty_SP</w:t>
            </w:r>
            <w:r>
              <w:rPr>
                <w:color w:val="auto"/>
                <w:shd w:val="clear" w:color="auto" w:fill="auto"/>
                <w:lang w:val="en-US" w:eastAsia="zh-CN"/>
              </w:rPr>
              <w:t>), if semi-persistent CSI-RS is used for CSI reporting,</w:t>
            </w:r>
          </w:p>
          <w:p>
            <w:pPr>
              <w:widowControl w:val="0"/>
              <w:adjustRightInd w:val="0"/>
              <w:snapToGrid w:val="0"/>
              <w:spacing w:before="120" w:after="0" w:line="280" w:lineRule="atLeast"/>
              <w:rPr>
                <w:color w:val="auto"/>
                <w:shd w:val="clear" w:color="auto" w:fill="auto"/>
              </w:rPr>
            </w:pPr>
            <w:r>
              <w:rPr>
                <w:color w:val="auto"/>
                <w:shd w:val="clear" w:color="auto" w:fill="auto"/>
              </w:rPr>
              <w:t>-</w:t>
            </w:r>
            <w:r>
              <w:rPr>
                <w:color w:val="auto"/>
                <w:shd w:val="clear" w:color="auto" w:fill="auto"/>
              </w:rPr>
              <w:tab/>
            </w:r>
            <w:r>
              <w:rPr>
                <w:color w:val="auto"/>
                <w:shd w:val="clear" w:color="auto" w:fill="auto"/>
              </w:rPr>
              <w:t>3ms + T</w:t>
            </w:r>
            <w:r>
              <w:rPr>
                <w:color w:val="auto"/>
                <w:shd w:val="clear" w:color="auto" w:fill="auto"/>
                <w:vertAlign w:val="subscript"/>
              </w:rPr>
              <w:t>FirstSSB_MAX</w:t>
            </w:r>
            <w:r>
              <w:rPr>
                <w:color w:val="auto"/>
                <w:shd w:val="clear" w:color="auto" w:fill="auto"/>
              </w:rPr>
              <w:t xml:space="preserve"> + T</w:t>
            </w:r>
            <w:r>
              <w:rPr>
                <w:color w:val="auto"/>
                <w:shd w:val="clear" w:color="auto" w:fill="auto"/>
                <w:vertAlign w:val="subscript"/>
              </w:rPr>
              <w:t>SMTC_MAX</w:t>
            </w:r>
            <w:r>
              <w:rPr>
                <w:color w:val="auto"/>
                <w:shd w:val="clear" w:color="auto" w:fill="auto"/>
              </w:rPr>
              <w:t xml:space="preserve"> + T</w:t>
            </w:r>
            <w:r>
              <w:rPr>
                <w:color w:val="auto"/>
                <w:shd w:val="clear" w:color="auto" w:fill="auto"/>
                <w:vertAlign w:val="subscript"/>
              </w:rPr>
              <w:t>rs</w:t>
            </w:r>
            <w:r>
              <w:rPr>
                <w:color w:val="auto"/>
                <w:shd w:val="clear" w:color="auto" w:fill="auto"/>
              </w:rPr>
              <w:t xml:space="preserve"> + T</w:t>
            </w:r>
            <w:r>
              <w:rPr>
                <w:color w:val="auto"/>
                <w:shd w:val="clear" w:color="auto" w:fill="auto"/>
                <w:vertAlign w:val="subscript"/>
              </w:rPr>
              <w:t>L1-RSRP,measure</w:t>
            </w:r>
            <w:r>
              <w:rPr>
                <w:color w:val="auto"/>
                <w:shd w:val="clear" w:color="auto" w:fill="auto"/>
              </w:rPr>
              <w:t xml:space="preserve"> + T</w:t>
            </w:r>
            <w:r>
              <w:rPr>
                <w:color w:val="auto"/>
                <w:shd w:val="clear" w:color="auto" w:fill="auto"/>
                <w:vertAlign w:val="subscript"/>
              </w:rPr>
              <w:t>L1-RSRP,report</w:t>
            </w:r>
            <w:r>
              <w:rPr>
                <w:color w:val="auto"/>
                <w:shd w:val="clear" w:color="auto" w:fill="auto"/>
              </w:rPr>
              <w:t xml:space="preserve"> + max(T</w:t>
            </w:r>
            <w:r>
              <w:rPr>
                <w:color w:val="auto"/>
                <w:shd w:val="clear" w:color="auto" w:fill="auto"/>
                <w:vertAlign w:val="subscript"/>
              </w:rPr>
              <w:t>HARQ</w:t>
            </w:r>
            <w:r>
              <w:rPr>
                <w:color w:val="auto"/>
                <w:shd w:val="clear" w:color="auto" w:fill="auto"/>
              </w:rPr>
              <w:t xml:space="preserve"> + T</w:t>
            </w:r>
            <w:r>
              <w:rPr>
                <w:color w:val="auto"/>
                <w:shd w:val="clear" w:color="auto" w:fill="auto"/>
                <w:vertAlign w:val="subscript"/>
              </w:rPr>
              <w:t>uncertainty_MAC</w:t>
            </w:r>
            <w:r>
              <w:rPr>
                <w:color w:val="auto"/>
                <w:shd w:val="clear" w:color="auto" w:fill="auto"/>
              </w:rPr>
              <w:t xml:space="preserve"> + 5ms + T</w:t>
            </w:r>
            <w:r>
              <w:rPr>
                <w:color w:val="auto"/>
                <w:shd w:val="clear" w:color="auto" w:fill="auto"/>
                <w:vertAlign w:val="subscript"/>
              </w:rPr>
              <w:t>FineTiming</w:t>
            </w:r>
            <w:r>
              <w:rPr>
                <w:color w:val="auto"/>
                <w:shd w:val="clear" w:color="auto" w:fill="auto"/>
              </w:rPr>
              <w:t>, T</w:t>
            </w:r>
            <w:r>
              <w:rPr>
                <w:color w:val="auto"/>
                <w:shd w:val="clear" w:color="auto" w:fill="auto"/>
                <w:vertAlign w:val="subscript"/>
              </w:rPr>
              <w:t>uncertainty_RRC</w:t>
            </w:r>
            <w:r>
              <w:rPr>
                <w:color w:val="auto"/>
                <w:shd w:val="clear" w:color="auto" w:fill="auto"/>
              </w:rPr>
              <w:t xml:space="preserve"> + T</w:t>
            </w:r>
            <w:r>
              <w:rPr>
                <w:color w:val="auto"/>
                <w:shd w:val="clear" w:color="auto" w:fill="auto"/>
                <w:vertAlign w:val="subscript"/>
              </w:rPr>
              <w:t>RRC_delay</w:t>
            </w:r>
            <w:r>
              <w:rPr>
                <w:color w:val="auto"/>
                <w:shd w:val="clear" w:color="auto" w:fill="auto"/>
              </w:rPr>
              <w:t>), if periodic CSI-RS is used for CSI reporting.</w:t>
            </w:r>
          </w:p>
        </w:tc>
      </w:tr>
    </w:tbl>
    <w:p>
      <w:pPr>
        <w:spacing w:after="157" w:afterLines="50"/>
        <w:rPr>
          <w:rFonts w:hint="default"/>
          <w:lang w:val="en-US" w:eastAsia="zh-CN"/>
        </w:rPr>
      </w:pPr>
      <w:r>
        <w:rPr>
          <w:rFonts w:hint="default"/>
          <w:lang w:val="en-US" w:eastAsia="zh-CN"/>
        </w:rPr>
        <w:drawing>
          <wp:inline distT="0" distB="0" distL="114300" distR="114300">
            <wp:extent cx="6182360" cy="1092835"/>
            <wp:effectExtent l="0" t="0" r="0" b="0"/>
            <wp:docPr id="2" name="图片 2" descr="绘图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绘图1"/>
                    <pic:cNvPicPr>
                      <a:picLocks noChangeAspect="1"/>
                    </pic:cNvPicPr>
                  </pic:nvPicPr>
                  <pic:blipFill>
                    <a:blip r:embed="rId6"/>
                    <a:srcRect t="28690" b="46310"/>
                    <a:stretch>
                      <a:fillRect/>
                    </a:stretch>
                  </pic:blipFill>
                  <pic:spPr>
                    <a:xfrm>
                      <a:off x="0" y="0"/>
                      <a:ext cx="6182360" cy="1092835"/>
                    </a:xfrm>
                    <a:prstGeom prst="rect">
                      <a:avLst/>
                    </a:prstGeom>
                  </pic:spPr>
                </pic:pic>
              </a:graphicData>
            </a:graphic>
          </wp:inline>
        </w:drawing>
      </w:r>
    </w:p>
    <w:p>
      <w:pPr>
        <w:spacing w:after="157" w:afterLines="50"/>
        <w:jc w:val="center"/>
        <w:rPr>
          <w:rFonts w:hint="default"/>
          <w:lang w:val="en-US" w:eastAsia="zh-CN"/>
        </w:rPr>
      </w:pPr>
      <w:r>
        <w:rPr>
          <w:rFonts w:hint="eastAsia"/>
          <w:lang w:val="en-US" w:eastAsia="zh-CN"/>
        </w:rPr>
        <w:t>Fig1. Illustration of unknown Scell activation delay in FR2</w:t>
      </w:r>
    </w:p>
    <w:p>
      <w:pPr>
        <w:spacing w:after="157" w:afterLines="50"/>
        <w:rPr>
          <w:rFonts w:hint="default"/>
          <w:b/>
          <w:bCs/>
          <w:lang w:val="en-US" w:eastAsia="zh-CN"/>
        </w:rPr>
      </w:pPr>
      <w:r>
        <w:rPr>
          <w:rFonts w:hint="eastAsia"/>
          <w:b/>
          <w:bCs/>
          <w:lang w:val="en-US" w:eastAsia="zh-CN"/>
        </w:rPr>
        <w:t>Observation 2: T</w:t>
      </w:r>
      <w:r>
        <w:rPr>
          <w:rFonts w:hint="eastAsia"/>
          <w:b/>
          <w:bCs/>
          <w:vertAlign w:val="subscript"/>
          <w:lang w:val="en-US" w:eastAsia="zh-CN"/>
        </w:rPr>
        <w:t>activation_time</w:t>
      </w:r>
      <w:r>
        <w:rPr>
          <w:rFonts w:hint="eastAsia"/>
          <w:b/>
          <w:bCs/>
          <w:lang w:val="en-US" w:eastAsia="zh-CN"/>
        </w:rPr>
        <w:t xml:space="preserve"> for unknown SCell is longer than known SCell due to measurement and report. SCell activation delay could be reduced if valid EMR can be considered into known SCell condition.</w:t>
      </w:r>
    </w:p>
    <w:p>
      <w:pPr>
        <w:spacing w:after="157" w:afterLines="50"/>
        <w:rPr>
          <w:rFonts w:hint="eastAsia"/>
          <w:lang w:val="en-US" w:eastAsia="zh-CN"/>
        </w:rPr>
      </w:pPr>
      <w:r>
        <w:rPr>
          <w:rFonts w:hint="eastAsia"/>
          <w:b/>
          <w:bCs/>
          <w:lang w:val="en-US" w:eastAsia="zh-CN"/>
        </w:rPr>
        <w:t>Proposal 1: T</w:t>
      </w:r>
      <w:r>
        <w:rPr>
          <w:b/>
          <w:bCs/>
          <w:lang w:val="en-US"/>
        </w:rPr>
        <w:t>o reduce the SCell activation delay</w:t>
      </w:r>
      <w:r>
        <w:rPr>
          <w:rFonts w:hint="eastAsia"/>
          <w:b/>
          <w:bCs/>
          <w:lang w:val="en-US" w:eastAsia="zh-CN"/>
        </w:rPr>
        <w:t>, RAN4 should consider valid EMR into fast SCell activation.</w:t>
      </w:r>
    </w:p>
    <w:p>
      <w:pPr>
        <w:spacing w:after="157" w:afterLines="50"/>
        <w:rPr>
          <w:rFonts w:hint="eastAsia" w:eastAsia="等线"/>
          <w:lang w:val="en-US" w:eastAsia="zh-CN"/>
        </w:rPr>
      </w:pPr>
      <w:r>
        <w:rPr>
          <w:rFonts w:hint="eastAsia"/>
          <w:lang w:val="en-US" w:eastAsia="zh-CN"/>
        </w:rPr>
        <w:t>In R18 Mob_enb, not only EMR, but also cell reselection measurement has been considered. In Rel-19 RRM_enh, RAN4 should study f</w:t>
      </w:r>
      <w:r>
        <w:rPr>
          <w:lang w:eastAsia="zh-TW"/>
        </w:rPr>
        <w:t xml:space="preserve">ast SCell activation </w:t>
      </w:r>
      <w:r>
        <w:rPr>
          <w:rFonts w:eastAsia="等线"/>
          <w:lang w:eastAsia="zh-CN"/>
        </w:rPr>
        <w:t>for UE supporting Rel-18 EMR</w:t>
      </w:r>
      <w:r>
        <w:rPr>
          <w:rFonts w:hint="eastAsia" w:eastAsia="等线"/>
          <w:lang w:val="en-US" w:eastAsia="zh-CN"/>
        </w:rPr>
        <w:t>. For Rel-18 EMR, it is unclear whether it includes non-EMR or not. Therefore, we prefer to consider cell reselection measurement as well in fast SCell activation procedure, which is same as Rel-18.</w:t>
      </w:r>
    </w:p>
    <w:p>
      <w:pPr>
        <w:spacing w:after="157" w:afterLines="50"/>
        <w:rPr>
          <w:rFonts w:hint="eastAsia" w:eastAsia="等线"/>
          <w:b/>
          <w:bCs/>
          <w:lang w:val="en-US" w:eastAsia="zh-CN"/>
        </w:rPr>
      </w:pPr>
      <w:r>
        <w:rPr>
          <w:rFonts w:hint="eastAsia" w:eastAsia="等线"/>
          <w:b/>
          <w:bCs/>
          <w:lang w:val="en-US" w:eastAsia="zh-CN"/>
        </w:rPr>
        <w:t>Observation 3: In R18 Mobility, IDLE/INACTIVE mode measurement results including EMR and cell reselection measurement are used to improve SCell/SCG setup delay.</w:t>
      </w:r>
    </w:p>
    <w:p>
      <w:pPr>
        <w:spacing w:after="157" w:afterLines="50"/>
        <w:rPr>
          <w:rFonts w:hint="default" w:eastAsia="等线"/>
          <w:b/>
          <w:bCs/>
          <w:lang w:val="en-US" w:eastAsia="zh-CN"/>
        </w:rPr>
      </w:pPr>
      <w:r>
        <w:rPr>
          <w:rFonts w:hint="eastAsia" w:eastAsia="等线"/>
          <w:b/>
          <w:bCs/>
          <w:lang w:val="en-US" w:eastAsia="zh-CN"/>
        </w:rPr>
        <w:t>Proposal 2: Similar as R18, both EMR and cell reselection measurement should be considered for fast SCell activation.</w:t>
      </w:r>
    </w:p>
    <w:bookmarkEnd w:id="1"/>
    <w:bookmarkEnd w:id="2"/>
    <w:bookmarkEnd w:id="3"/>
    <w:bookmarkEnd w:id="4"/>
    <w:p>
      <w:pPr>
        <w:pStyle w:val="55"/>
        <w:tabs>
          <w:tab w:val="left" w:pos="567"/>
          <w:tab w:val="clear" w:pos="1985"/>
        </w:tabs>
        <w:adjustRightInd w:val="0"/>
        <w:spacing w:before="157" w:beforeLines="50"/>
        <w:ind w:left="510" w:hanging="510"/>
        <w:rPr>
          <w:color w:val="auto"/>
        </w:rPr>
      </w:pPr>
      <w:r>
        <w:rPr>
          <w:color w:val="auto"/>
        </w:rPr>
        <w:t>Conclusions</w:t>
      </w:r>
    </w:p>
    <w:p>
      <w:pPr>
        <w:adjustRightInd w:val="0"/>
        <w:snapToGrid w:val="0"/>
        <w:spacing w:before="157" w:beforeLines="50" w:after="120"/>
        <w:rPr>
          <w:color w:val="auto"/>
        </w:rPr>
      </w:pPr>
      <w:r>
        <w:rPr>
          <w:rFonts w:hint="eastAsia"/>
          <w:color w:val="auto"/>
        </w:rPr>
        <w:t xml:space="preserve">In this </w:t>
      </w:r>
      <w:r>
        <w:rPr>
          <w:color w:val="auto"/>
        </w:rPr>
        <w:t>paper,</w:t>
      </w:r>
      <w:r>
        <w:rPr>
          <w:rFonts w:hint="eastAsia"/>
          <w:color w:val="auto"/>
        </w:rPr>
        <w:t xml:space="preserve"> </w:t>
      </w:r>
      <w:r>
        <w:rPr>
          <w:color w:val="auto"/>
        </w:rPr>
        <w:t>we have some discussion on</w:t>
      </w:r>
      <w:r>
        <w:rPr>
          <w:rFonts w:hint="eastAsia"/>
          <w:color w:val="auto"/>
          <w:lang w:val="en-US" w:eastAsia="zh-CN"/>
        </w:rPr>
        <w:t xml:space="preserve"> f</w:t>
      </w:r>
      <w:r>
        <w:rPr>
          <w:rFonts w:hint="eastAsia"/>
          <w:color w:val="auto"/>
          <w:lang w:val="en-GB" w:eastAsia="zh-TW"/>
        </w:rPr>
        <w:t xml:space="preserve">ast SCell activation </w:t>
      </w:r>
      <w:r>
        <w:rPr>
          <w:rFonts w:hint="eastAsia"/>
          <w:color w:val="auto"/>
          <w:lang w:val="en-GB" w:eastAsia="zh-CN"/>
        </w:rPr>
        <w:t>for UE supporting Rel-18 EMR</w:t>
      </w:r>
      <w:r>
        <w:rPr>
          <w:rFonts w:hint="eastAsia"/>
          <w:color w:val="auto"/>
          <w:lang w:val="en-US" w:eastAsia="zh-CN"/>
        </w:rPr>
        <w:t>. And</w:t>
      </w:r>
      <w:r>
        <w:rPr>
          <w:color w:val="auto"/>
        </w:rPr>
        <w:t xml:space="preserve"> </w:t>
      </w:r>
      <w:r>
        <w:rPr>
          <w:rFonts w:hint="eastAsia"/>
          <w:color w:val="auto"/>
          <w:lang w:val="en-US" w:eastAsia="zh-CN"/>
        </w:rPr>
        <w:t>w</w:t>
      </w:r>
      <w:r>
        <w:rPr>
          <w:color w:val="auto"/>
        </w:rPr>
        <w:t>e have the following proposals:</w:t>
      </w:r>
    </w:p>
    <w:p>
      <w:pPr>
        <w:spacing w:after="157" w:afterLines="50"/>
        <w:rPr>
          <w:rFonts w:hint="default"/>
          <w:b/>
          <w:bCs/>
          <w:lang w:val="en-US" w:eastAsia="zh-CN"/>
        </w:rPr>
      </w:pPr>
      <w:r>
        <w:rPr>
          <w:rFonts w:hint="eastAsia"/>
          <w:b/>
          <w:bCs/>
          <w:lang w:val="en-US" w:eastAsia="zh-CN"/>
        </w:rPr>
        <w:t>Observation1：If there is valid EMR report for the SCell being activated, it can be consider as UE has sent a valid measurement report with SSB index.</w:t>
      </w:r>
    </w:p>
    <w:p>
      <w:pPr>
        <w:spacing w:after="157" w:afterLines="50"/>
        <w:rPr>
          <w:rFonts w:hint="default"/>
          <w:b/>
          <w:bCs/>
          <w:lang w:val="en-US" w:eastAsia="zh-CN"/>
        </w:rPr>
      </w:pPr>
      <w:r>
        <w:rPr>
          <w:rFonts w:hint="eastAsia"/>
          <w:b/>
          <w:bCs/>
          <w:lang w:val="en-US" w:eastAsia="zh-CN"/>
        </w:rPr>
        <w:t>Observation 2: T</w:t>
      </w:r>
      <w:r>
        <w:rPr>
          <w:rFonts w:hint="eastAsia"/>
          <w:b/>
          <w:bCs/>
          <w:vertAlign w:val="subscript"/>
          <w:lang w:val="en-US" w:eastAsia="zh-CN"/>
        </w:rPr>
        <w:t>activation_time</w:t>
      </w:r>
      <w:r>
        <w:rPr>
          <w:rFonts w:hint="eastAsia"/>
          <w:b/>
          <w:bCs/>
          <w:lang w:val="en-US" w:eastAsia="zh-CN"/>
        </w:rPr>
        <w:t xml:space="preserve"> for unknown SCell is longer than known SCell due to measurement and report. SCell activation delay could be reduced if valid EMR can be considered into known SCell condition.</w:t>
      </w:r>
    </w:p>
    <w:p>
      <w:pPr>
        <w:spacing w:after="157" w:afterLines="50"/>
        <w:rPr>
          <w:rFonts w:hint="default"/>
          <w:b/>
          <w:bCs/>
          <w:lang w:val="en-US" w:eastAsia="zh-CN"/>
        </w:rPr>
      </w:pPr>
      <w:r>
        <w:rPr>
          <w:rFonts w:hint="eastAsia"/>
          <w:b/>
          <w:bCs/>
          <w:lang w:val="en-US" w:eastAsia="zh-CN"/>
        </w:rPr>
        <w:t>Proposal 1: T</w:t>
      </w:r>
      <w:r>
        <w:rPr>
          <w:b/>
          <w:bCs/>
          <w:lang w:val="en-US"/>
        </w:rPr>
        <w:t>o reduce the SCell activation delay</w:t>
      </w:r>
      <w:r>
        <w:rPr>
          <w:rFonts w:hint="eastAsia"/>
          <w:b/>
          <w:bCs/>
          <w:lang w:val="en-US" w:eastAsia="zh-CN"/>
        </w:rPr>
        <w:t>, RAN4 should consider valid EMR into fast SCell activation.</w:t>
      </w:r>
    </w:p>
    <w:p>
      <w:pPr>
        <w:spacing w:after="157" w:afterLines="50"/>
        <w:rPr>
          <w:rFonts w:hint="eastAsia" w:eastAsia="等线"/>
          <w:b/>
          <w:bCs/>
          <w:lang w:val="en-US" w:eastAsia="zh-CN"/>
        </w:rPr>
      </w:pPr>
      <w:r>
        <w:rPr>
          <w:rFonts w:hint="eastAsia" w:eastAsia="等线"/>
          <w:b/>
          <w:bCs/>
          <w:lang w:val="en-US" w:eastAsia="zh-CN"/>
        </w:rPr>
        <w:t>Observation 3: In R18 Mobility, IDLE/INACTIVE mode measurement results including EMR and cell reselection measurement are used to improve SCell/SCG setup delay.</w:t>
      </w:r>
    </w:p>
    <w:p>
      <w:pPr>
        <w:spacing w:after="157" w:afterLines="50"/>
        <w:rPr>
          <w:rFonts w:hint="default" w:eastAsia="等线"/>
          <w:b/>
          <w:bCs/>
          <w:lang w:val="en-US" w:eastAsia="zh-CN"/>
        </w:rPr>
      </w:pPr>
      <w:r>
        <w:rPr>
          <w:rFonts w:hint="eastAsia" w:eastAsia="等线"/>
          <w:b/>
          <w:bCs/>
          <w:lang w:val="en-US" w:eastAsia="zh-CN"/>
        </w:rPr>
        <w:t>Proposal 2: Similar as R18, both EMR and cell reselection measurement should be considered for fast SCell activation.</w:t>
      </w:r>
    </w:p>
    <w:p>
      <w:pPr>
        <w:pStyle w:val="55"/>
        <w:tabs>
          <w:tab w:val="left" w:pos="567"/>
          <w:tab w:val="clear" w:pos="1985"/>
        </w:tabs>
        <w:adjustRightInd w:val="0"/>
        <w:spacing w:before="157" w:beforeLines="50"/>
        <w:ind w:left="510" w:hanging="510"/>
        <w:rPr>
          <w:color w:val="auto"/>
        </w:rPr>
      </w:pPr>
      <w:r>
        <w:rPr>
          <w:color w:val="auto"/>
        </w:rPr>
        <w:t>References</w:t>
      </w:r>
    </w:p>
    <w:p>
      <w:pPr>
        <w:pStyle w:val="53"/>
        <w:numPr>
          <w:ilvl w:val="0"/>
          <w:numId w:val="6"/>
        </w:numPr>
        <w:spacing w:before="157" w:beforeLines="50"/>
        <w:ind w:leftChars="0"/>
        <w:rPr>
          <w:rFonts w:hint="eastAsia"/>
          <w:lang w:val="en-US" w:eastAsia="zh-CN"/>
        </w:rPr>
      </w:pPr>
      <w:r>
        <w:rPr>
          <w:rFonts w:hint="eastAsia"/>
          <w:bCs/>
          <w:lang w:val="en-US" w:eastAsia="zh-CN"/>
        </w:rPr>
        <w:t>RP-240830, New WID: WI resulting from discussion on RRM enhancements, vivo (Moderator)</w:t>
      </w:r>
    </w:p>
    <w:p>
      <w:pPr>
        <w:pStyle w:val="20"/>
        <w:shd w:val="clear" w:color="auto" w:fill="FFFFFF"/>
        <w:spacing w:before="157" w:beforeLines="50" w:beforeAutospacing="0" w:after="0" w:afterAutospacing="0" w:line="300" w:lineRule="atLeast"/>
        <w:rPr>
          <w:rStyle w:val="27"/>
          <w:rFonts w:hint="eastAsia" w:ascii="Times New Roman" w:hAnsi="Times New Roman" w:eastAsia="宋体" w:cs="Times New Roman"/>
          <w:color w:val="auto"/>
          <w:sz w:val="21"/>
          <w:szCs w:val="21"/>
          <w:shd w:val="clear" w:color="auto" w:fill="FFFFFF"/>
          <w:lang w:eastAsia="zh-CN"/>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Segoe UI">
    <w:panose1 w:val="020B0502040204020203"/>
    <w:charset w:val="00"/>
    <w:family w:val="swiss"/>
    <w:pitch w:val="default"/>
    <w:sig w:usb0="E4002EFF" w:usb1="C000E47F" w:usb2="00000009" w:usb3="00000000" w:csb0="200001FF" w:csb1="00000000"/>
  </w:font>
  <w:font w:name="Arial Unicode MS">
    <w:altName w:val="宋体"/>
    <w:panose1 w:val="020B0604020202020204"/>
    <w:charset w:val="86"/>
    <w:family w:val="swiss"/>
    <w:pitch w:val="default"/>
    <w:sig w:usb0="00000000" w:usb1="00000000" w:usb2="0000003F" w:usb3="00000000" w:csb0="003F01FF" w:csb1="0000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Microsoft JhengHei UI">
    <w:panose1 w:val="020B0604030504040204"/>
    <w:charset w:val="88"/>
    <w:family w:val="auto"/>
    <w:pitch w:val="default"/>
    <w:sig w:usb0="000002A7" w:usb1="28CF4400" w:usb2="00000016" w:usb3="00000000" w:csb0="00100009" w:csb1="00000000"/>
  </w:font>
  <w:font w:name="MicrosoftYaHei">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DEA78D8"/>
    <w:multiLevelType w:val="multilevel"/>
    <w:tmpl w:val="0DEA78D8"/>
    <w:lvl w:ilvl="0" w:tentative="0">
      <w:start w:val="1"/>
      <w:numFmt w:val="bullet"/>
      <w:lvlText w:val=""/>
      <w:lvlJc w:val="left"/>
      <w:pPr>
        <w:ind w:left="420" w:hanging="420"/>
      </w:pPr>
      <w:rPr>
        <w:rFonts w:hint="default" w:ascii="Symbol" w:hAnsi="Symbol"/>
      </w:rPr>
    </w:lvl>
    <w:lvl w:ilvl="1" w:tentative="0">
      <w:start w:val="2"/>
      <w:numFmt w:val="bullet"/>
      <w:lvlText w:val="-"/>
      <w:lvlJc w:val="left"/>
      <w:pPr>
        <w:ind w:left="840" w:hanging="420"/>
      </w:pPr>
      <w:rPr>
        <w:rFonts w:hint="default" w:ascii="Segoe UI" w:hAnsi="Segoe UI" w:eastAsia="宋体" w:cs="Segoe UI"/>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o"/>
      <w:lvlJc w:val="left"/>
      <w:pPr>
        <w:ind w:left="2120" w:hanging="440"/>
      </w:pPr>
      <w:rPr>
        <w:rFonts w:hint="default" w:ascii="Courier New" w:hAnsi="Courier New" w:cs="Courier New"/>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4D6E3167"/>
    <w:multiLevelType w:val="multilevel"/>
    <w:tmpl w:val="4D6E3167"/>
    <w:lvl w:ilvl="0" w:tentative="0">
      <w:start w:val="1"/>
      <w:numFmt w:val="decimal"/>
      <w:pStyle w:val="95"/>
      <w:suff w:val="space"/>
      <w:lvlText w:val="Proposal %1:"/>
      <w:lvlJc w:val="left"/>
      <w:pPr>
        <w:ind w:left="360" w:hanging="360"/>
      </w:pPr>
      <w:rPr>
        <w:rFonts w:hint="default" w:ascii="Times New Roman" w:hAnsi="Times New Roman"/>
        <w:b/>
        <w:i w:val="0"/>
        <w:color w:val="auto"/>
        <w:sz w:val="21"/>
        <w:szCs w:val="21"/>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4">
    <w:nsid w:val="70146DC0"/>
    <w:multiLevelType w:val="multilevel"/>
    <w:tmpl w:val="70146DC0"/>
    <w:lvl w:ilvl="0" w:tentative="0">
      <w:start w:val="1"/>
      <w:numFmt w:val="bullet"/>
      <w:pStyle w:val="93"/>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F1A6A2D"/>
    <w:multiLevelType w:val="multilevel"/>
    <w:tmpl w:val="7F1A6A2D"/>
    <w:lvl w:ilvl="0" w:tentative="0">
      <w:start w:val="1"/>
      <w:numFmt w:val="bullet"/>
      <w:lvlText w:val=""/>
      <w:lvlJc w:val="left"/>
      <w:pPr>
        <w:ind w:left="420" w:hanging="420"/>
      </w:pPr>
      <w:rPr>
        <w:rFonts w:hint="default" w:ascii="Symbol" w:hAnsi="Symbol"/>
      </w:rPr>
    </w:lvl>
    <w:lvl w:ilvl="1" w:tentative="0">
      <w:start w:val="2"/>
      <w:numFmt w:val="bullet"/>
      <w:lvlText w:val="-"/>
      <w:lvlJc w:val="left"/>
      <w:pPr>
        <w:ind w:left="840" w:hanging="420"/>
      </w:pPr>
      <w:rPr>
        <w:rFonts w:hint="default" w:ascii="Segoe UI" w:hAnsi="Segoe UI" w:eastAsia="宋体" w:cs="Segoe UI"/>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0"/>
      <w:numFmt w:val="bullet"/>
      <w:lvlText w:val="·"/>
      <w:lvlJc w:val="left"/>
      <w:pPr>
        <w:ind w:left="2100" w:hanging="420"/>
      </w:pPr>
      <w:rPr>
        <w:rFonts w:hint="default" w:ascii="Times New Roman" w:hAnsi="Times New Roman" w:eastAsia="Arial Unicode MS" w:cs="Times New Roman"/>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
  </w:num>
  <w:num w:numId="2">
    <w:abstractNumId w:val="4"/>
  </w:num>
  <w:num w:numId="3">
    <w:abstractNumId w:val="2"/>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A60EA"/>
    <w:rsid w:val="01BE34DB"/>
    <w:rsid w:val="01BE6ACE"/>
    <w:rsid w:val="01C027D4"/>
    <w:rsid w:val="01C32135"/>
    <w:rsid w:val="01C71AFB"/>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4E7161B"/>
    <w:rsid w:val="051034CD"/>
    <w:rsid w:val="051F43BC"/>
    <w:rsid w:val="052432F7"/>
    <w:rsid w:val="05280A89"/>
    <w:rsid w:val="05367867"/>
    <w:rsid w:val="053E1AC2"/>
    <w:rsid w:val="0545651B"/>
    <w:rsid w:val="05583DC1"/>
    <w:rsid w:val="055A77BF"/>
    <w:rsid w:val="05734531"/>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3A12BC"/>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B21918"/>
    <w:rsid w:val="08B40442"/>
    <w:rsid w:val="08B94847"/>
    <w:rsid w:val="08C14001"/>
    <w:rsid w:val="08D7362B"/>
    <w:rsid w:val="08F5200D"/>
    <w:rsid w:val="08F911CC"/>
    <w:rsid w:val="09016732"/>
    <w:rsid w:val="0909169D"/>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826CC"/>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BF6A8A"/>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65EDD"/>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B34961"/>
    <w:rsid w:val="0EB9447E"/>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52B8B"/>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4D2E"/>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5E"/>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C95F6B"/>
    <w:rsid w:val="15D4474D"/>
    <w:rsid w:val="15D7597F"/>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C272C"/>
    <w:rsid w:val="17FE0B0A"/>
    <w:rsid w:val="17FE0C9F"/>
    <w:rsid w:val="17FF3C9D"/>
    <w:rsid w:val="18057C94"/>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E5F7A"/>
    <w:rsid w:val="18A16B9A"/>
    <w:rsid w:val="18A94FC3"/>
    <w:rsid w:val="18AB1905"/>
    <w:rsid w:val="18AC724D"/>
    <w:rsid w:val="18AF5199"/>
    <w:rsid w:val="18AF7C5B"/>
    <w:rsid w:val="18B417E1"/>
    <w:rsid w:val="18C9246D"/>
    <w:rsid w:val="18CC75E7"/>
    <w:rsid w:val="18D979C0"/>
    <w:rsid w:val="18E67034"/>
    <w:rsid w:val="18E872D7"/>
    <w:rsid w:val="18EA68A3"/>
    <w:rsid w:val="18F06558"/>
    <w:rsid w:val="18F3471F"/>
    <w:rsid w:val="18F6591A"/>
    <w:rsid w:val="18F931E6"/>
    <w:rsid w:val="18FA042B"/>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01B94"/>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67480E"/>
    <w:rsid w:val="1B7906CE"/>
    <w:rsid w:val="1B7D07F3"/>
    <w:rsid w:val="1B831B2B"/>
    <w:rsid w:val="1B944685"/>
    <w:rsid w:val="1BA258AE"/>
    <w:rsid w:val="1BA57F07"/>
    <w:rsid w:val="1BAA3905"/>
    <w:rsid w:val="1BB01F6E"/>
    <w:rsid w:val="1BB81DD8"/>
    <w:rsid w:val="1BB848C7"/>
    <w:rsid w:val="1BB86F3A"/>
    <w:rsid w:val="1BCA7505"/>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E471BB"/>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35F5"/>
    <w:rsid w:val="249C6208"/>
    <w:rsid w:val="249E39E8"/>
    <w:rsid w:val="24A20ED0"/>
    <w:rsid w:val="24A34E4A"/>
    <w:rsid w:val="24AC41BF"/>
    <w:rsid w:val="24BD38BA"/>
    <w:rsid w:val="24C0685F"/>
    <w:rsid w:val="24CD37D4"/>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9D2474"/>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8F4F38"/>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25884"/>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B61295"/>
    <w:rsid w:val="2EC414ED"/>
    <w:rsid w:val="2EC71A13"/>
    <w:rsid w:val="2EDC714E"/>
    <w:rsid w:val="2EEA307E"/>
    <w:rsid w:val="2EEF6737"/>
    <w:rsid w:val="2EF276DC"/>
    <w:rsid w:val="2EF53C20"/>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53FC5"/>
    <w:rsid w:val="331B37C6"/>
    <w:rsid w:val="331C390F"/>
    <w:rsid w:val="33312377"/>
    <w:rsid w:val="333A0536"/>
    <w:rsid w:val="333E0FE1"/>
    <w:rsid w:val="334D7767"/>
    <w:rsid w:val="33610DDA"/>
    <w:rsid w:val="3362171F"/>
    <w:rsid w:val="3366319E"/>
    <w:rsid w:val="33767D1F"/>
    <w:rsid w:val="337F446B"/>
    <w:rsid w:val="338E29B0"/>
    <w:rsid w:val="339902E6"/>
    <w:rsid w:val="33990F65"/>
    <w:rsid w:val="339D35FC"/>
    <w:rsid w:val="33A156DE"/>
    <w:rsid w:val="33B52233"/>
    <w:rsid w:val="33B545C5"/>
    <w:rsid w:val="33B70359"/>
    <w:rsid w:val="33BA1B32"/>
    <w:rsid w:val="33BF290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554A9"/>
    <w:rsid w:val="3CF619DB"/>
    <w:rsid w:val="3CF86E9C"/>
    <w:rsid w:val="3CFD37E7"/>
    <w:rsid w:val="3CFE44BF"/>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71973"/>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77F5A"/>
    <w:rsid w:val="3FC32553"/>
    <w:rsid w:val="3FD53CFE"/>
    <w:rsid w:val="3FE210C1"/>
    <w:rsid w:val="3FEB1C22"/>
    <w:rsid w:val="3FEE2117"/>
    <w:rsid w:val="3FFA5C63"/>
    <w:rsid w:val="40073561"/>
    <w:rsid w:val="400A1CFC"/>
    <w:rsid w:val="400F7CA6"/>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255A2E"/>
    <w:rsid w:val="413B1BAB"/>
    <w:rsid w:val="41434504"/>
    <w:rsid w:val="4149456B"/>
    <w:rsid w:val="414E66F5"/>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E7333A"/>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1D429A"/>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148E0"/>
    <w:rsid w:val="471563E1"/>
    <w:rsid w:val="47167C67"/>
    <w:rsid w:val="47333B1B"/>
    <w:rsid w:val="47351654"/>
    <w:rsid w:val="473D0BD8"/>
    <w:rsid w:val="47440D94"/>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54491"/>
    <w:rsid w:val="4C0C091F"/>
    <w:rsid w:val="4C170C9D"/>
    <w:rsid w:val="4C192F75"/>
    <w:rsid w:val="4C1C0BD6"/>
    <w:rsid w:val="4C1E085C"/>
    <w:rsid w:val="4C1E7AAC"/>
    <w:rsid w:val="4C20259F"/>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833D4"/>
    <w:rsid w:val="4F2C365D"/>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9F7CD7"/>
    <w:rsid w:val="52CA3D8F"/>
    <w:rsid w:val="52CD21D8"/>
    <w:rsid w:val="52CF0A4A"/>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63151"/>
    <w:rsid w:val="53794E20"/>
    <w:rsid w:val="537A78AC"/>
    <w:rsid w:val="537D3C2F"/>
    <w:rsid w:val="5391597D"/>
    <w:rsid w:val="53943B08"/>
    <w:rsid w:val="53947DE7"/>
    <w:rsid w:val="539650C0"/>
    <w:rsid w:val="53967964"/>
    <w:rsid w:val="53A106E5"/>
    <w:rsid w:val="53A13A19"/>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4F355F5"/>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9426B"/>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F4297"/>
    <w:rsid w:val="5CC43404"/>
    <w:rsid w:val="5CC93DAE"/>
    <w:rsid w:val="5CD31EE3"/>
    <w:rsid w:val="5CE1654F"/>
    <w:rsid w:val="5CE47CF9"/>
    <w:rsid w:val="5CF70E19"/>
    <w:rsid w:val="5D00730C"/>
    <w:rsid w:val="5D072BC8"/>
    <w:rsid w:val="5D076525"/>
    <w:rsid w:val="5D0A3A75"/>
    <w:rsid w:val="5D19384D"/>
    <w:rsid w:val="5D22473A"/>
    <w:rsid w:val="5D2B5629"/>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061A"/>
    <w:rsid w:val="60D67E78"/>
    <w:rsid w:val="60DB0800"/>
    <w:rsid w:val="60DE0DB6"/>
    <w:rsid w:val="60E115A8"/>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57617"/>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C51AD9"/>
    <w:rsid w:val="63C54411"/>
    <w:rsid w:val="63C733FE"/>
    <w:rsid w:val="63CD27C8"/>
    <w:rsid w:val="63CF2629"/>
    <w:rsid w:val="63D40E51"/>
    <w:rsid w:val="63D85FCA"/>
    <w:rsid w:val="63E263F4"/>
    <w:rsid w:val="63E418C9"/>
    <w:rsid w:val="63F81AB3"/>
    <w:rsid w:val="63FD7654"/>
    <w:rsid w:val="640C2BB6"/>
    <w:rsid w:val="6411454E"/>
    <w:rsid w:val="64225DD5"/>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0648C"/>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6F80F60"/>
    <w:rsid w:val="67066C06"/>
    <w:rsid w:val="670E7B80"/>
    <w:rsid w:val="6713591F"/>
    <w:rsid w:val="67181932"/>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2D401B"/>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0A2F72"/>
    <w:rsid w:val="6C155F31"/>
    <w:rsid w:val="6C206E21"/>
    <w:rsid w:val="6C263A06"/>
    <w:rsid w:val="6C2821BB"/>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2278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EED3FBE"/>
    <w:rsid w:val="6F021829"/>
    <w:rsid w:val="6F08724A"/>
    <w:rsid w:val="6F14289F"/>
    <w:rsid w:val="6F162C84"/>
    <w:rsid w:val="6F28474F"/>
    <w:rsid w:val="6F350882"/>
    <w:rsid w:val="6F3713E9"/>
    <w:rsid w:val="6F384951"/>
    <w:rsid w:val="6F4876AF"/>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E95B4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12E5B"/>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7077B"/>
    <w:rsid w:val="77490C6C"/>
    <w:rsid w:val="774B3934"/>
    <w:rsid w:val="774D47BD"/>
    <w:rsid w:val="77551F00"/>
    <w:rsid w:val="77650E66"/>
    <w:rsid w:val="776A53C0"/>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E81E96"/>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B785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B244B2"/>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5"/>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9"/>
    <w:qFormat/>
    <w:uiPriority w:val="0"/>
    <w:pPr>
      <w:tabs>
        <w:tab w:val="left" w:pos="2720"/>
        <w:tab w:val="clear" w:pos="2576"/>
      </w:tabs>
      <w:ind w:left="2720" w:hanging="1584"/>
      <w:outlineLvl w:val="8"/>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1"/>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List 2"/>
    <w:basedOn w:val="16"/>
    <w:qFormat/>
    <w:uiPriority w:val="0"/>
    <w:pPr>
      <w:ind w:left="851"/>
    </w:pPr>
  </w:style>
  <w:style w:type="paragraph" w:styleId="16">
    <w:name w:val="List"/>
    <w:basedOn w:val="1"/>
    <w:unhideWhenUsed/>
    <w:qFormat/>
    <w:uiPriority w:val="99"/>
    <w:pPr>
      <w:ind w:left="200" w:hanging="200" w:hangingChars="200"/>
      <w:contextualSpacing/>
    </w:pPr>
  </w:style>
  <w:style w:type="paragraph" w:styleId="17">
    <w:name w:val="Balloon Text"/>
    <w:basedOn w:val="1"/>
    <w:link w:val="31"/>
    <w:unhideWhenUsed/>
    <w:qFormat/>
    <w:uiPriority w:val="99"/>
    <w:rPr>
      <w:sz w:val="18"/>
      <w:szCs w:val="18"/>
    </w:rPr>
  </w:style>
  <w:style w:type="paragraph" w:styleId="18">
    <w:name w:val="footer"/>
    <w:basedOn w:val="19"/>
    <w:link w:val="82"/>
    <w:unhideWhenUsed/>
    <w:qFormat/>
    <w:uiPriority w:val="99"/>
    <w:pPr>
      <w:tabs>
        <w:tab w:val="center" w:pos="4153"/>
        <w:tab w:val="right" w:pos="8306"/>
      </w:tabs>
      <w:jc w:val="left"/>
    </w:pPr>
  </w:style>
  <w:style w:type="paragraph" w:styleId="19">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1">
    <w:name w:val="annotation subject"/>
    <w:basedOn w:val="13"/>
    <w:next w:val="13"/>
    <w:link w:val="83"/>
    <w:unhideWhenUsed/>
    <w:qFormat/>
    <w:uiPriority w:val="99"/>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0"/>
    <w:rPr>
      <w:rFonts w:ascii="Calibri" w:hAnsi="Calibri" w:eastAsia="宋体" w:cs="Calibri"/>
      <w:bCs/>
      <w:sz w:val="24"/>
    </w:rPr>
  </w:style>
  <w:style w:type="character" w:styleId="26">
    <w:name w:val="page number"/>
    <w:basedOn w:val="24"/>
    <w:semiHidden/>
    <w:qFormat/>
    <w:uiPriority w:val="0"/>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character" w:customStyle="1" w:styleId="31">
    <w:name w:val="批注框文本 Char"/>
    <w:link w:val="17"/>
    <w:semiHidden/>
    <w:qFormat/>
    <w:uiPriority w:val="99"/>
    <w:rPr>
      <w:kern w:val="2"/>
      <w:sz w:val="18"/>
      <w:szCs w:val="18"/>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7"/>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1"/>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6"/>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4"/>
    <w:qFormat/>
    <w:uiPriority w:val="0"/>
  </w:style>
  <w:style w:type="character" w:customStyle="1" w:styleId="63">
    <w:name w:val="c-icon"/>
    <w:basedOn w:val="24"/>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标题 6 Char"/>
    <w:link w:val="7"/>
    <w:qFormat/>
    <w:uiPriority w:val="0"/>
    <w:rPr>
      <w:rFonts w:ascii="Arial" w:hAnsi="Arial" w:eastAsia="宋体"/>
      <w:lang w:val="en-GB" w:eastAsia="en-US"/>
    </w:rPr>
  </w:style>
  <w:style w:type="character" w:customStyle="1" w:styleId="66">
    <w:name w:val="c-icon14"/>
    <w:basedOn w:val="24"/>
    <w:qFormat/>
    <w:uiPriority w:val="0"/>
  </w:style>
  <w:style w:type="character" w:customStyle="1" w:styleId="67">
    <w:name w:val="标题 8 Char"/>
    <w:link w:val="9"/>
    <w:qFormat/>
    <w:uiPriority w:val="0"/>
    <w:rPr>
      <w:rFonts w:ascii="Arial" w:hAnsi="Arial" w:eastAsia="宋体"/>
      <w:sz w:val="36"/>
      <w:lang w:val="en-GB" w:eastAsia="en-US"/>
    </w:rPr>
  </w:style>
  <w:style w:type="character" w:customStyle="1" w:styleId="68">
    <w:name w:val="op_dict_text2"/>
    <w:basedOn w:val="24"/>
    <w:qFormat/>
    <w:uiPriority w:val="0"/>
  </w:style>
  <w:style w:type="character" w:customStyle="1" w:styleId="69">
    <w:name w:val="标题 9 Char"/>
    <w:link w:val="10"/>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题注 Char"/>
    <w:link w:val="11"/>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4"/>
    <w:link w:val="36"/>
    <w:qFormat/>
    <w:uiPriority w:val="0"/>
    <w:rPr>
      <w:rFonts w:ascii="Arial" w:hAnsi="Arial" w:eastAsia="Times New Roman" w:cs="Times New Roman"/>
      <w:kern w:val="0"/>
      <w:sz w:val="18"/>
      <w:szCs w:val="20"/>
      <w:lang w:val="en-GB" w:eastAsia="ja-JP"/>
    </w:rPr>
  </w:style>
  <w:style w:type="character" w:customStyle="1" w:styleId="76">
    <w:name w:val="标题 4 Char"/>
    <w:link w:val="5"/>
    <w:qFormat/>
    <w:uiPriority w:val="0"/>
    <w:rPr>
      <w:rFonts w:ascii="Arial" w:hAnsi="Arial" w:eastAsia="宋体"/>
      <w:sz w:val="24"/>
      <w:lang w:val="en-GB" w:eastAsia="en-US"/>
    </w:rPr>
  </w:style>
  <w:style w:type="character" w:customStyle="1" w:styleId="77">
    <w:name w:val="char char char Char"/>
    <w:link w:val="39"/>
    <w:qFormat/>
    <w:uiPriority w:val="0"/>
    <w:rPr>
      <w:rFonts w:ascii="Arial" w:hAnsi="Arial" w:eastAsia="宋体" w:cs="Times New Roman"/>
      <w:kern w:val="0"/>
      <w:sz w:val="24"/>
      <w:szCs w:val="28"/>
    </w:rPr>
  </w:style>
  <w:style w:type="character" w:customStyle="1" w:styleId="78">
    <w:name w:val="页眉 Char"/>
    <w:link w:val="19"/>
    <w:qFormat/>
    <w:uiPriority w:val="99"/>
    <w:rPr>
      <w:sz w:val="18"/>
      <w:szCs w:val="18"/>
    </w:rPr>
  </w:style>
  <w:style w:type="character" w:customStyle="1" w:styleId="79">
    <w:name w:val="文档结构图 Char"/>
    <w:link w:val="12"/>
    <w:semiHidden/>
    <w:qFormat/>
    <w:uiPriority w:val="99"/>
    <w:rPr>
      <w:rFonts w:ascii="宋体" w:eastAsia="宋体"/>
      <w:sz w:val="18"/>
      <w:szCs w:val="18"/>
    </w:rPr>
  </w:style>
  <w:style w:type="character" w:customStyle="1" w:styleId="80">
    <w:name w:val="标题 7 Char"/>
    <w:link w:val="8"/>
    <w:qFormat/>
    <w:uiPriority w:val="0"/>
    <w:rPr>
      <w:rFonts w:ascii="Arial" w:hAnsi="Arial" w:eastAsia="宋体"/>
      <w:lang w:val="en-GB" w:eastAsia="en-US"/>
    </w:rPr>
  </w:style>
  <w:style w:type="character" w:customStyle="1" w:styleId="81">
    <w:name w:val="标题 1 Char"/>
    <w:link w:val="2"/>
    <w:qFormat/>
    <w:uiPriority w:val="9"/>
    <w:rPr>
      <w:rFonts w:ascii="Cambria" w:hAnsi="Cambria" w:eastAsia="宋体" w:cs="Times New Roman"/>
      <w:b/>
      <w:bCs/>
      <w:kern w:val="32"/>
      <w:sz w:val="32"/>
      <w:szCs w:val="32"/>
      <w:lang w:val="en-US"/>
    </w:rPr>
  </w:style>
  <w:style w:type="character" w:customStyle="1" w:styleId="82">
    <w:name w:val="页脚 Char"/>
    <w:link w:val="18"/>
    <w:qFormat/>
    <w:uiPriority w:val="99"/>
    <w:rPr>
      <w:sz w:val="18"/>
      <w:szCs w:val="18"/>
    </w:rPr>
  </w:style>
  <w:style w:type="character" w:customStyle="1" w:styleId="83">
    <w:name w:val="批注主题 Char"/>
    <w:link w:val="21"/>
    <w:semiHidden/>
    <w:qFormat/>
    <w:uiPriority w:val="99"/>
    <w:rPr>
      <w:b/>
      <w:bCs/>
      <w:kern w:val="2"/>
      <w:lang w:eastAsia="zh-CN"/>
    </w:rPr>
  </w:style>
  <w:style w:type="character" w:customStyle="1" w:styleId="84">
    <w:name w:val="msoins"/>
    <w:basedOn w:val="24"/>
    <w:qFormat/>
    <w:uiPriority w:val="0"/>
  </w:style>
  <w:style w:type="character" w:customStyle="1" w:styleId="85">
    <w:name w:val="标题 2 Char"/>
    <w:link w:val="3"/>
    <w:qFormat/>
    <w:uiPriority w:val="0"/>
    <w:rPr>
      <w:rFonts w:ascii="Arial" w:hAnsi="Arial"/>
      <w:sz w:val="32"/>
      <w:lang w:eastAsia="en-US"/>
    </w:rPr>
  </w:style>
  <w:style w:type="character" w:customStyle="1" w:styleId="86">
    <w:name w:val="标题 5 Char"/>
    <w:link w:val="6"/>
    <w:qFormat/>
    <w:uiPriority w:val="0"/>
    <w:rPr>
      <w:rFonts w:ascii="Arial" w:hAnsi="Arial" w:eastAsia="宋体"/>
      <w:sz w:val="22"/>
      <w:lang w:val="en-GB" w:eastAsia="en-US"/>
    </w:rPr>
  </w:style>
  <w:style w:type="character" w:customStyle="1" w:styleId="87">
    <w:name w:val="标题 3 Char"/>
    <w:link w:val="4"/>
    <w:qFormat/>
    <w:uiPriority w:val="0"/>
    <w:rPr>
      <w:rFonts w:ascii="Arial" w:hAnsi="Arial"/>
      <w:sz w:val="28"/>
      <w:lang w:eastAsia="en-US"/>
    </w:rPr>
  </w:style>
  <w:style w:type="character" w:customStyle="1" w:styleId="88">
    <w:name w:val="批注文字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4"/>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paragraph" w:customStyle="1" w:styleId="93">
    <w:name w:val="Agreement"/>
    <w:basedOn w:val="1"/>
    <w:next w:val="94"/>
    <w:qFormat/>
    <w:uiPriority w:val="0"/>
    <w:pPr>
      <w:numPr>
        <w:ilvl w:val="0"/>
        <w:numId w:val="2"/>
      </w:numPr>
      <w:spacing w:before="60"/>
    </w:pPr>
    <w:rPr>
      <w:rFonts w:ascii="Arial" w:hAnsi="Arial" w:eastAsia="MS Mincho" w:cs="Times New Roman"/>
      <w:b/>
      <w:sz w:val="20"/>
      <w:szCs w:val="24"/>
      <w:lang w:val="en-GB" w:eastAsia="en-GB"/>
    </w:rPr>
  </w:style>
  <w:style w:type="paragraph" w:customStyle="1" w:styleId="94">
    <w:name w:val="Doc-text2"/>
    <w:basedOn w:val="1"/>
    <w:qFormat/>
    <w:uiPriority w:val="0"/>
    <w:pPr>
      <w:tabs>
        <w:tab w:val="left" w:pos="1622"/>
      </w:tabs>
      <w:ind w:left="1622" w:hanging="363"/>
    </w:pPr>
    <w:rPr>
      <w:rFonts w:ascii="Arial" w:hAnsi="Arial" w:eastAsia="MS Mincho"/>
      <w:sz w:val="20"/>
      <w:lang w:eastAsia="en-GB"/>
    </w:rPr>
  </w:style>
  <w:style w:type="paragraph" w:customStyle="1" w:styleId="95">
    <w:name w:val="RAN4 proposal"/>
    <w:basedOn w:val="11"/>
    <w:next w:val="1"/>
    <w:qFormat/>
    <w:uiPriority w:val="0"/>
    <w:pPr>
      <w:numPr>
        <w:ilvl w:val="0"/>
        <w:numId w:val="3"/>
      </w:numPr>
      <w:ind w:left="0" w:firstLine="0"/>
      <w:jc w:val="left"/>
    </w:pPr>
    <w:rPr>
      <w:rFonts w:ascii="Times New Roman" w:hAnsi="Times New Roman"/>
      <w:b/>
      <w:sz w:val="20"/>
    </w:rPr>
  </w:style>
  <w:style w:type="paragraph" w:customStyle="1" w:styleId="96">
    <w:name w:val="Reference"/>
    <w:basedOn w:val="1"/>
    <w:qFormat/>
    <w:uiPriority w:val="0"/>
    <w:pPr>
      <w:overflowPunct/>
      <w:autoSpaceDE/>
      <w:autoSpaceDN/>
      <w:adjustRightInd/>
      <w:spacing w:after="0"/>
      <w:ind w:left="567" w:hanging="283"/>
      <w:textAlignment w:val="auto"/>
    </w:pPr>
    <w:rPr>
      <w:lang w:eastAsia="en-GB"/>
    </w:rPr>
  </w:style>
  <w:style w:type="paragraph" w:customStyle="1" w:styleId="97">
    <w:name w:val="B2"/>
    <w:basedOn w:val="15"/>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288</TotalTime>
  <ScaleCrop>false</ScaleCrop>
  <LinksUpToDate>false</LinksUpToDate>
  <CharactersWithSpaces>13626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Wu Yan (ZTE)</cp:lastModifiedBy>
  <dcterms:modified xsi:type="dcterms:W3CDTF">2024-08-09T09:28:55Z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6CE76AA0C5F04E539CB68E894033E531</vt:lpwstr>
  </property>
</Properties>
</file>